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75" w:rsidRDefault="00C67F75" w:rsidP="00C67F75">
      <w:pPr>
        <w:spacing w:line="242" w:lineRule="auto"/>
        <w:ind w:left="468" w:right="22" w:hanging="449"/>
        <w:jc w:val="right"/>
        <w:rPr>
          <w:rFonts w:ascii="Lucida Sans"/>
          <w:sz w:val="19"/>
        </w:rPr>
      </w:pPr>
      <w:r>
        <w:rPr>
          <w:rFonts w:ascii="Lucida Sans"/>
          <w:spacing w:val="-3"/>
          <w:w w:val="110"/>
          <w:sz w:val="19"/>
        </w:rPr>
        <w:t>Document Number:</w:t>
      </w:r>
      <w:r>
        <w:rPr>
          <w:rFonts w:ascii="Lucida Sans"/>
          <w:spacing w:val="-30"/>
          <w:w w:val="110"/>
          <w:sz w:val="19"/>
        </w:rPr>
        <w:t xml:space="preserve"> </w:t>
      </w:r>
      <w:r>
        <w:rPr>
          <w:rFonts w:ascii="Lucida Sans"/>
          <w:spacing w:val="-2"/>
          <w:w w:val="110"/>
          <w:sz w:val="19"/>
        </w:rPr>
        <w:t>COP-WFP-WFD-2</w:t>
      </w:r>
      <w:r w:rsidR="00D77874">
        <w:rPr>
          <w:rFonts w:ascii="Lucida Sans"/>
          <w:spacing w:val="-2"/>
          <w:w w:val="110"/>
          <w:sz w:val="19"/>
        </w:rPr>
        <w:t>8</w:t>
      </w:r>
      <w:bookmarkStart w:id="0" w:name="_GoBack"/>
      <w:bookmarkEnd w:id="0"/>
      <w:r>
        <w:rPr>
          <w:rFonts w:ascii="Lucida Sans"/>
          <w:spacing w:val="-2"/>
          <w:w w:val="110"/>
          <w:sz w:val="19"/>
        </w:rPr>
        <w:t>-2013-v1</w:t>
      </w:r>
    </w:p>
    <w:p w:rsidR="00F561AF" w:rsidRDefault="00F561AF">
      <w:pPr>
        <w:pStyle w:val="BodyText"/>
        <w:ind w:left="0"/>
        <w:rPr>
          <w:rFonts w:ascii="Times New Roman"/>
          <w:sz w:val="20"/>
        </w:rPr>
      </w:pPr>
    </w:p>
    <w:p w:rsidR="00F561AF" w:rsidRDefault="00C67F75">
      <w:pPr>
        <w:spacing w:before="188"/>
        <w:ind w:left="100" w:right="342"/>
        <w:rPr>
          <w:rFonts w:ascii="Cambria"/>
          <w:b/>
          <w:sz w:val="28"/>
        </w:rPr>
      </w:pPr>
      <w:bookmarkStart w:id="1" w:name="AWP_Project_Integration_Flowcharts_|_Sup"/>
      <w:bookmarkEnd w:id="1"/>
      <w:r>
        <w:rPr>
          <w:rFonts w:ascii="Cambria"/>
          <w:b/>
          <w:sz w:val="28"/>
        </w:rPr>
        <w:t>AWP Project Integration Flowcharts | Supply Chain Management</w:t>
      </w:r>
    </w:p>
    <w:p w:rsidR="00F561AF" w:rsidRDefault="00F561AF">
      <w:pPr>
        <w:pStyle w:val="BodyText"/>
        <w:ind w:left="0"/>
        <w:rPr>
          <w:rFonts w:ascii="Cambria"/>
          <w:b/>
          <w:sz w:val="28"/>
        </w:rPr>
      </w:pPr>
    </w:p>
    <w:p w:rsidR="00F561AF" w:rsidRDefault="00C67F75">
      <w:pPr>
        <w:pStyle w:val="BodyText"/>
        <w:spacing w:before="228" w:line="276" w:lineRule="auto"/>
        <w:ind w:left="100" w:right="342"/>
      </w:pPr>
      <w:r>
        <w:t>The role of supply chain management in AWP execution serves two critical functions: 1) the development of procurement and contracting plans in support of AWP and 2) the inclusion of AWP requirements in material purchase orders and contracts. Each of these functions are set up during the preliminary planning of a project and carried out throughout the remaining stages.</w:t>
      </w:r>
    </w:p>
    <w:p w:rsidR="00F561AF" w:rsidRDefault="00C67F75">
      <w:pPr>
        <w:pStyle w:val="BodyText"/>
        <w:spacing w:before="197" w:line="276" w:lineRule="auto"/>
        <w:ind w:left="100" w:right="189"/>
      </w:pPr>
      <w:r>
        <w:t>As supply chain management personnel begin working on an AWP project, their first tasks are to collect the requirements for AWP from the owner, project management, and construction management.</w:t>
      </w:r>
    </w:p>
    <w:p w:rsidR="00F561AF" w:rsidRDefault="00C67F75">
      <w:pPr>
        <w:pStyle w:val="BodyText"/>
        <w:spacing w:line="276" w:lineRule="auto"/>
        <w:ind w:left="100" w:right="293"/>
      </w:pPr>
      <w:r>
        <w:t>Although usually identified at such an early point in a project, the construction contractor should be consulted if in place. As the procurement and contracting plans are being developed, there are several key AWP factors that should be incorporated:</w:t>
      </w:r>
    </w:p>
    <w:p w:rsidR="00F561AF" w:rsidRDefault="00C67F75">
      <w:pPr>
        <w:pStyle w:val="ListParagraph"/>
        <w:numPr>
          <w:ilvl w:val="0"/>
          <w:numId w:val="1"/>
        </w:numPr>
        <w:tabs>
          <w:tab w:val="left" w:pos="821"/>
        </w:tabs>
        <w:spacing w:before="198"/>
      </w:pPr>
      <w:r>
        <w:t>Receipt of vendor engineering data must support the EWP release</w:t>
      </w:r>
      <w:r>
        <w:rPr>
          <w:spacing w:val="-22"/>
        </w:rPr>
        <w:t xml:space="preserve"> </w:t>
      </w:r>
      <w:r>
        <w:t>plan.</w:t>
      </w:r>
    </w:p>
    <w:p w:rsidR="00F561AF" w:rsidRDefault="00C67F75">
      <w:pPr>
        <w:pStyle w:val="ListParagraph"/>
        <w:numPr>
          <w:ilvl w:val="0"/>
          <w:numId w:val="1"/>
        </w:numPr>
        <w:tabs>
          <w:tab w:val="left" w:pos="821"/>
        </w:tabs>
        <w:spacing w:before="41"/>
      </w:pPr>
      <w:r>
        <w:t>Delivery of material to the construction site must support the CWP release</w:t>
      </w:r>
      <w:r>
        <w:rPr>
          <w:spacing w:val="-29"/>
        </w:rPr>
        <w:t xml:space="preserve"> </w:t>
      </w:r>
      <w:r>
        <w:t>plan.</w:t>
      </w:r>
    </w:p>
    <w:p w:rsidR="00F561AF" w:rsidRDefault="00C67F75">
      <w:pPr>
        <w:pStyle w:val="ListParagraph"/>
        <w:numPr>
          <w:ilvl w:val="0"/>
          <w:numId w:val="1"/>
        </w:numPr>
        <w:tabs>
          <w:tab w:val="left" w:pos="821"/>
        </w:tabs>
        <w:spacing w:before="39" w:line="276" w:lineRule="auto"/>
        <w:ind w:right="394" w:hanging="360"/>
      </w:pPr>
      <w:r>
        <w:t>Construction contractors and suppliers must be properly vetted for ability to perform AWP to the level required by the</w:t>
      </w:r>
      <w:r>
        <w:rPr>
          <w:spacing w:val="-10"/>
        </w:rPr>
        <w:t xml:space="preserve"> </w:t>
      </w:r>
      <w:r>
        <w:t>project.</w:t>
      </w:r>
    </w:p>
    <w:p w:rsidR="00F561AF" w:rsidRDefault="00C67F75">
      <w:pPr>
        <w:pStyle w:val="ListParagraph"/>
        <w:numPr>
          <w:ilvl w:val="0"/>
          <w:numId w:val="1"/>
        </w:numPr>
        <w:tabs>
          <w:tab w:val="left" w:pos="821"/>
        </w:tabs>
        <w:spacing w:line="276" w:lineRule="auto"/>
        <w:ind w:right="126" w:hanging="360"/>
      </w:pPr>
      <w:r>
        <w:t>Clearly stated requirements, particularly for suppliers, must focus on reporting, progressing, and delivering for smaller work packages, instead of for an overall scope of</w:t>
      </w:r>
      <w:r>
        <w:rPr>
          <w:spacing w:val="-28"/>
        </w:rPr>
        <w:t xml:space="preserve"> </w:t>
      </w:r>
      <w:r>
        <w:t>work.</w:t>
      </w:r>
    </w:p>
    <w:p w:rsidR="00F561AF" w:rsidRDefault="00C67F75">
      <w:pPr>
        <w:pStyle w:val="BodyText"/>
        <w:spacing w:before="197" w:line="276" w:lineRule="auto"/>
        <w:ind w:left="100" w:right="81"/>
      </w:pPr>
      <w:r>
        <w:t>Active involvement of supply chain management personnel in the preliminary planning and design phase of a project is necessary to achieve realistic schedules with committed participants, and to ensure that execution of suppliers’ and contractors’ scopes of work fully support AWP execution on the project.</w:t>
      </w:r>
    </w:p>
    <w:p w:rsidR="00F561AF" w:rsidRDefault="00C67F75">
      <w:pPr>
        <w:pStyle w:val="BodyText"/>
        <w:spacing w:line="276" w:lineRule="auto"/>
        <w:ind w:left="100" w:right="140"/>
      </w:pPr>
      <w:r>
        <w:t>Proper attention during Stage 1 creates an environment conducive to successfully completing the project, utilizing AWP concepts. As the project changes from preliminary design to detailed engineering, supply chain management maintains responsibility for purchasing materials in a manner that supports the EWP release plan and the required at-site dates for proper IWP planning and execution. A dedicated WFP material coordinator should also be engaged during Stage 2 to ensure that materials are available to support workface planning (bagged and tagged by IWP) and that field material procurement is established accordingly. The early establishment of procurement and contracting strategies and plans— coupled with a strict enforcement of the plans once they are established—are critical to the success of supply chain management. Careful selection of qualified suppliers and contractors is the final primary responsibility of supply chain management needs to fulfill in order to effectively contribute to the AWP Project.</w:t>
      </w:r>
    </w:p>
    <w:p w:rsidR="00F561AF" w:rsidRDefault="00F561AF">
      <w:pPr>
        <w:pStyle w:val="BodyText"/>
        <w:spacing w:before="4"/>
        <w:ind w:left="0"/>
        <w:rPr>
          <w:sz w:val="16"/>
        </w:rPr>
      </w:pPr>
    </w:p>
    <w:p w:rsidR="00F561AF" w:rsidRDefault="00C67F75">
      <w:pPr>
        <w:ind w:left="100" w:right="342"/>
        <w:rPr>
          <w:b/>
          <w:i/>
        </w:rPr>
      </w:pPr>
      <w:r>
        <w:rPr>
          <w:b/>
          <w:i/>
        </w:rPr>
        <w:t>Key Points of AWP Integration:</w:t>
      </w:r>
    </w:p>
    <w:p w:rsidR="00F561AF" w:rsidRDefault="00F561AF">
      <w:pPr>
        <w:pStyle w:val="BodyText"/>
        <w:spacing w:before="6"/>
        <w:ind w:left="0"/>
        <w:rPr>
          <w:b/>
          <w:i/>
          <w:sz w:val="19"/>
        </w:rPr>
      </w:pPr>
    </w:p>
    <w:p w:rsidR="00F561AF" w:rsidRDefault="00C67F75">
      <w:pPr>
        <w:pStyle w:val="ListParagraph"/>
        <w:numPr>
          <w:ilvl w:val="0"/>
          <w:numId w:val="1"/>
        </w:numPr>
        <w:tabs>
          <w:tab w:val="left" w:pos="821"/>
        </w:tabs>
        <w:ind w:hanging="360"/>
      </w:pPr>
      <w:r>
        <w:t>Utilize dedicated workface</w:t>
      </w:r>
      <w:r>
        <w:rPr>
          <w:spacing w:val="-14"/>
        </w:rPr>
        <w:t xml:space="preserve"> </w:t>
      </w:r>
      <w:r>
        <w:t>planners.</w:t>
      </w:r>
    </w:p>
    <w:p w:rsidR="00F561AF" w:rsidRDefault="00C67F75">
      <w:pPr>
        <w:pStyle w:val="ListParagraph"/>
        <w:numPr>
          <w:ilvl w:val="0"/>
          <w:numId w:val="1"/>
        </w:numPr>
        <w:tabs>
          <w:tab w:val="left" w:pos="821"/>
        </w:tabs>
        <w:spacing w:before="41"/>
        <w:ind w:hanging="360"/>
      </w:pPr>
      <w:r>
        <w:t>Develop Level 4 schedule based on the IWP</w:t>
      </w:r>
      <w:r>
        <w:rPr>
          <w:spacing w:val="-12"/>
        </w:rPr>
        <w:t xml:space="preserve"> </w:t>
      </w:r>
      <w:r>
        <w:t>schedule.</w:t>
      </w:r>
    </w:p>
    <w:p w:rsidR="00F561AF" w:rsidRDefault="00C67F75">
      <w:pPr>
        <w:pStyle w:val="ListParagraph"/>
        <w:numPr>
          <w:ilvl w:val="0"/>
          <w:numId w:val="1"/>
        </w:numPr>
        <w:tabs>
          <w:tab w:val="left" w:pos="821"/>
        </w:tabs>
        <w:spacing w:before="39" w:line="276" w:lineRule="auto"/>
        <w:ind w:right="592" w:hanging="360"/>
      </w:pPr>
      <w:r>
        <w:t>Develop IWPs and identify and resolve RFIs and other constraints prior to releasing IWPs to foremen</w:t>
      </w:r>
    </w:p>
    <w:sectPr w:rsidR="00F561AF">
      <w:type w:val="continuous"/>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F44DC"/>
    <w:multiLevelType w:val="hybridMultilevel"/>
    <w:tmpl w:val="CCCAEB2E"/>
    <w:lvl w:ilvl="0" w:tplc="F28802BA">
      <w:start w:val="1"/>
      <w:numFmt w:val="bullet"/>
      <w:lvlText w:val=""/>
      <w:lvlJc w:val="left"/>
      <w:pPr>
        <w:ind w:left="820" w:hanging="361"/>
      </w:pPr>
      <w:rPr>
        <w:rFonts w:ascii="Symbol" w:eastAsia="Symbol" w:hAnsi="Symbol" w:cs="Symbol" w:hint="default"/>
        <w:w w:val="100"/>
        <w:sz w:val="22"/>
        <w:szCs w:val="22"/>
      </w:rPr>
    </w:lvl>
    <w:lvl w:ilvl="1" w:tplc="D9622892">
      <w:start w:val="1"/>
      <w:numFmt w:val="bullet"/>
      <w:lvlText w:val="•"/>
      <w:lvlJc w:val="left"/>
      <w:pPr>
        <w:ind w:left="1694" w:hanging="361"/>
      </w:pPr>
      <w:rPr>
        <w:rFonts w:hint="default"/>
      </w:rPr>
    </w:lvl>
    <w:lvl w:ilvl="2" w:tplc="B0B8EFD0">
      <w:start w:val="1"/>
      <w:numFmt w:val="bullet"/>
      <w:lvlText w:val="•"/>
      <w:lvlJc w:val="left"/>
      <w:pPr>
        <w:ind w:left="2568" w:hanging="361"/>
      </w:pPr>
      <w:rPr>
        <w:rFonts w:hint="default"/>
      </w:rPr>
    </w:lvl>
    <w:lvl w:ilvl="3" w:tplc="C5945994">
      <w:start w:val="1"/>
      <w:numFmt w:val="bullet"/>
      <w:lvlText w:val="•"/>
      <w:lvlJc w:val="left"/>
      <w:pPr>
        <w:ind w:left="3442" w:hanging="361"/>
      </w:pPr>
      <w:rPr>
        <w:rFonts w:hint="default"/>
      </w:rPr>
    </w:lvl>
    <w:lvl w:ilvl="4" w:tplc="E7B21AC6">
      <w:start w:val="1"/>
      <w:numFmt w:val="bullet"/>
      <w:lvlText w:val="•"/>
      <w:lvlJc w:val="left"/>
      <w:pPr>
        <w:ind w:left="4316" w:hanging="361"/>
      </w:pPr>
      <w:rPr>
        <w:rFonts w:hint="default"/>
      </w:rPr>
    </w:lvl>
    <w:lvl w:ilvl="5" w:tplc="5EBCE740">
      <w:start w:val="1"/>
      <w:numFmt w:val="bullet"/>
      <w:lvlText w:val="•"/>
      <w:lvlJc w:val="left"/>
      <w:pPr>
        <w:ind w:left="5190" w:hanging="361"/>
      </w:pPr>
      <w:rPr>
        <w:rFonts w:hint="default"/>
      </w:rPr>
    </w:lvl>
    <w:lvl w:ilvl="6" w:tplc="211A6ACE">
      <w:start w:val="1"/>
      <w:numFmt w:val="bullet"/>
      <w:lvlText w:val="•"/>
      <w:lvlJc w:val="left"/>
      <w:pPr>
        <w:ind w:left="6064" w:hanging="361"/>
      </w:pPr>
      <w:rPr>
        <w:rFonts w:hint="default"/>
      </w:rPr>
    </w:lvl>
    <w:lvl w:ilvl="7" w:tplc="D97CE234">
      <w:start w:val="1"/>
      <w:numFmt w:val="bullet"/>
      <w:lvlText w:val="•"/>
      <w:lvlJc w:val="left"/>
      <w:pPr>
        <w:ind w:left="6938" w:hanging="361"/>
      </w:pPr>
      <w:rPr>
        <w:rFonts w:hint="default"/>
      </w:rPr>
    </w:lvl>
    <w:lvl w:ilvl="8" w:tplc="8C0C409E">
      <w:start w:val="1"/>
      <w:numFmt w:val="bullet"/>
      <w:lvlText w:val="•"/>
      <w:lvlJc w:val="left"/>
      <w:pPr>
        <w:ind w:left="781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561AF"/>
    <w:rsid w:val="00C67F75"/>
    <w:rsid w:val="00D77874"/>
    <w:rsid w:val="00F56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E391"/>
  <w15:docId w15:val="{36E13D42-C109-4B17-8AE5-5C8E93AA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0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Manktelow</dc:creator>
  <cp:lastModifiedBy>Reception</cp:lastModifiedBy>
  <cp:revision>3</cp:revision>
  <dcterms:created xsi:type="dcterms:W3CDTF">2016-08-03T15:20:00Z</dcterms:created>
  <dcterms:modified xsi:type="dcterms:W3CDTF">2016-09-23T16:39:00Z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Acrobat PDFMaker 11 for Word</vt:lpwstr>
  </property>
  <property fmtid="{D5CDD505-2E9C-101B-9397-08002B2CF9AE}" pid="4" name="LastSaved">
    <vt:filetime>2016-08-03T00:00:00Z</vt:filetime>
  </property>
</Properties>
</file>