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54" w:rsidRDefault="00945454" w:rsidP="00945454">
      <w:pPr>
        <w:spacing w:line="242"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COP-WFP-WFD-2</w:t>
      </w:r>
      <w:r w:rsidR="00E71B75">
        <w:rPr>
          <w:rFonts w:ascii="Lucida Sans"/>
          <w:spacing w:val="-2"/>
          <w:w w:val="110"/>
          <w:sz w:val="19"/>
        </w:rPr>
        <w:t>2</w:t>
      </w:r>
      <w:r>
        <w:rPr>
          <w:rFonts w:ascii="Lucida Sans"/>
          <w:spacing w:val="-2"/>
          <w:w w:val="110"/>
          <w:sz w:val="19"/>
        </w:rPr>
        <w:t>-2013-v1</w:t>
      </w:r>
    </w:p>
    <w:p w:rsidR="007A6EE3" w:rsidRDefault="007A6EE3">
      <w:pPr>
        <w:pStyle w:val="BodyText"/>
        <w:rPr>
          <w:rFonts w:ascii="Times New Roman"/>
          <w:sz w:val="20"/>
        </w:rPr>
      </w:pPr>
    </w:p>
    <w:p w:rsidR="007A6EE3" w:rsidRDefault="00945454">
      <w:pPr>
        <w:spacing w:before="188"/>
        <w:ind w:left="120" w:right="92"/>
        <w:rPr>
          <w:rFonts w:ascii="Cambria"/>
          <w:b/>
          <w:sz w:val="28"/>
        </w:rPr>
      </w:pPr>
      <w:bookmarkStart w:id="0" w:name="AWP_Project_Integration_Flowcharts_|_Con"/>
      <w:bookmarkEnd w:id="0"/>
      <w:r>
        <w:rPr>
          <w:rFonts w:ascii="Cambria"/>
          <w:b/>
          <w:sz w:val="28"/>
        </w:rPr>
        <w:t>AWP Project Integration Flowcharts | Construction Contractor</w:t>
      </w:r>
    </w:p>
    <w:p w:rsidR="007A6EE3" w:rsidRDefault="007A6EE3">
      <w:pPr>
        <w:pStyle w:val="BodyText"/>
        <w:rPr>
          <w:rFonts w:ascii="Cambria"/>
          <w:b/>
          <w:sz w:val="28"/>
        </w:rPr>
      </w:pPr>
    </w:p>
    <w:p w:rsidR="007A6EE3" w:rsidRDefault="00945454">
      <w:pPr>
        <w:pStyle w:val="BodyText"/>
        <w:spacing w:before="228" w:line="276" w:lineRule="auto"/>
        <w:ind w:left="120" w:right="92"/>
      </w:pPr>
      <w:r>
        <w:t>The construction contractor’s main contribution to an AWP project is to plan and execute construction, using the principles of workface planning and IWPs. Having been identified in the integration charts during Stage 1, the construction contractor first establishes an organizational structure that supports AWP and contributes to the detailed constructability reviews and the Level 3 schedule and integrated planning sessions. Throughout the final portions of Stage 1 and Stage 2, the construction contractor should focus on supporting the refinement of the overall project execution plan and the development of a Level 4 construction schedule, basing planning on the IWPs.</w:t>
      </w:r>
    </w:p>
    <w:p w:rsidR="007A6EE3" w:rsidRDefault="00945454">
      <w:pPr>
        <w:pStyle w:val="BodyText"/>
        <w:spacing w:before="197" w:line="276" w:lineRule="auto"/>
        <w:ind w:left="119" w:right="115"/>
      </w:pPr>
      <w:r>
        <w:t>The construction contractor begins work on Stage 3 activities for completed CWPs while the project is in the final stages of detailed engineering. During this overlapping period, the construction contractor should be developing IWPs and working with construction management, engineering, and supply chain management personnel t</w:t>
      </w:r>
      <w:bookmarkStart w:id="1" w:name="_GoBack"/>
      <w:bookmarkEnd w:id="1"/>
      <w:r>
        <w:t>o resolve open constraints and to identify and resolve RFIs during the development of IWPs. This early planning provides for complete and ready-to-execute IWPs to be installed without any reduction in efficiency due to starting and stopping on tasks. The balance of the construction contractor’s responsibilities after developing and executing workface planning and IWPs is to report progress based on IWPs and to develop and execute completion, testing, and turnover based on IWPs.</w:t>
      </w:r>
    </w:p>
    <w:p w:rsidR="007A6EE3" w:rsidRDefault="00945454">
      <w:pPr>
        <w:pStyle w:val="BodyText"/>
        <w:spacing w:before="197" w:line="276" w:lineRule="auto"/>
        <w:ind w:left="119" w:right="97"/>
      </w:pPr>
      <w:r>
        <w:t>In spite of coming onto the project later than the other stakeholders—usually after the preliminary AWP planning has taken place—the construction contractor is still relied upon to review plans made to date, suggest minor adjustments to help them and the project be more efficient, and develop Level 4 schedules and IWPs to complete the AWP Project. Construction contractors, particularly those with limited AWP experience, should not make wholesale changes to the AWP plans already in place, and should integrate themselves into the project with the least amount of disruption to ongoing work. This initial integration is crucial to a successful AWP project, since it happens at the point of the project at which an undisciplined construction contractor can do the most harm to the overall effectiveness and workflow.</w:t>
      </w:r>
    </w:p>
    <w:p w:rsidR="007A6EE3" w:rsidRDefault="007A6EE3">
      <w:pPr>
        <w:pStyle w:val="BodyText"/>
        <w:spacing w:before="4"/>
        <w:rPr>
          <w:sz w:val="16"/>
        </w:rPr>
      </w:pPr>
    </w:p>
    <w:p w:rsidR="007A6EE3" w:rsidRDefault="00945454">
      <w:pPr>
        <w:ind w:left="120" w:right="92"/>
        <w:rPr>
          <w:b/>
          <w:i/>
        </w:rPr>
      </w:pPr>
      <w:r>
        <w:rPr>
          <w:b/>
          <w:i/>
        </w:rPr>
        <w:t>Key Points of AWP Integration:</w:t>
      </w:r>
    </w:p>
    <w:p w:rsidR="007A6EE3" w:rsidRDefault="007A6EE3">
      <w:pPr>
        <w:pStyle w:val="BodyText"/>
        <w:spacing w:before="6"/>
        <w:rPr>
          <w:b/>
          <w:i/>
          <w:sz w:val="19"/>
        </w:rPr>
      </w:pPr>
    </w:p>
    <w:p w:rsidR="007A6EE3" w:rsidRDefault="00945454">
      <w:pPr>
        <w:pStyle w:val="ListParagraph"/>
        <w:numPr>
          <w:ilvl w:val="0"/>
          <w:numId w:val="1"/>
        </w:numPr>
        <w:tabs>
          <w:tab w:val="left" w:pos="841"/>
        </w:tabs>
        <w:spacing w:before="0"/>
      </w:pPr>
      <w:r>
        <w:t>Utilize dedicated workface</w:t>
      </w:r>
      <w:r>
        <w:rPr>
          <w:spacing w:val="-14"/>
        </w:rPr>
        <w:t xml:space="preserve"> </w:t>
      </w:r>
      <w:r>
        <w:t>planners.</w:t>
      </w:r>
    </w:p>
    <w:p w:rsidR="007A6EE3" w:rsidRDefault="00945454">
      <w:pPr>
        <w:pStyle w:val="ListParagraph"/>
        <w:numPr>
          <w:ilvl w:val="0"/>
          <w:numId w:val="1"/>
        </w:numPr>
        <w:tabs>
          <w:tab w:val="left" w:pos="841"/>
        </w:tabs>
        <w:ind w:hanging="360"/>
      </w:pPr>
      <w:r>
        <w:t>Develop Level 4 schedule based on the IWP</w:t>
      </w:r>
      <w:r>
        <w:rPr>
          <w:spacing w:val="-12"/>
        </w:rPr>
        <w:t xml:space="preserve"> </w:t>
      </w:r>
      <w:r>
        <w:t>schedule.</w:t>
      </w:r>
    </w:p>
    <w:p w:rsidR="007A6EE3" w:rsidRDefault="00945454">
      <w:pPr>
        <w:pStyle w:val="ListParagraph"/>
        <w:numPr>
          <w:ilvl w:val="0"/>
          <w:numId w:val="1"/>
        </w:numPr>
        <w:tabs>
          <w:tab w:val="left" w:pos="841"/>
        </w:tabs>
        <w:spacing w:line="276" w:lineRule="auto"/>
        <w:ind w:right="572" w:hanging="360"/>
      </w:pPr>
      <w:r>
        <w:t>Develop IWPs and identify and resolve RFIs and other constraints prior to releasing IWPs to foremen</w:t>
      </w:r>
    </w:p>
    <w:sectPr w:rsidR="007A6EE3">
      <w:type w:val="continuous"/>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A7D8D"/>
    <w:multiLevelType w:val="hybridMultilevel"/>
    <w:tmpl w:val="C35EA58C"/>
    <w:lvl w:ilvl="0" w:tplc="54EEC98A">
      <w:start w:val="1"/>
      <w:numFmt w:val="bullet"/>
      <w:lvlText w:val=""/>
      <w:lvlJc w:val="left"/>
      <w:pPr>
        <w:ind w:left="840" w:hanging="361"/>
      </w:pPr>
      <w:rPr>
        <w:rFonts w:ascii="Symbol" w:eastAsia="Symbol" w:hAnsi="Symbol" w:cs="Symbol" w:hint="default"/>
        <w:w w:val="100"/>
        <w:sz w:val="22"/>
        <w:szCs w:val="22"/>
      </w:rPr>
    </w:lvl>
    <w:lvl w:ilvl="1" w:tplc="61E4F6D8">
      <w:start w:val="1"/>
      <w:numFmt w:val="bullet"/>
      <w:lvlText w:val="•"/>
      <w:lvlJc w:val="left"/>
      <w:pPr>
        <w:ind w:left="1712" w:hanging="361"/>
      </w:pPr>
      <w:rPr>
        <w:rFonts w:hint="default"/>
      </w:rPr>
    </w:lvl>
    <w:lvl w:ilvl="2" w:tplc="763659A8">
      <w:start w:val="1"/>
      <w:numFmt w:val="bullet"/>
      <w:lvlText w:val="•"/>
      <w:lvlJc w:val="left"/>
      <w:pPr>
        <w:ind w:left="2584" w:hanging="361"/>
      </w:pPr>
      <w:rPr>
        <w:rFonts w:hint="default"/>
      </w:rPr>
    </w:lvl>
    <w:lvl w:ilvl="3" w:tplc="EC98328C">
      <w:start w:val="1"/>
      <w:numFmt w:val="bullet"/>
      <w:lvlText w:val="•"/>
      <w:lvlJc w:val="left"/>
      <w:pPr>
        <w:ind w:left="3456" w:hanging="361"/>
      </w:pPr>
      <w:rPr>
        <w:rFonts w:hint="default"/>
      </w:rPr>
    </w:lvl>
    <w:lvl w:ilvl="4" w:tplc="7DA6E42A">
      <w:start w:val="1"/>
      <w:numFmt w:val="bullet"/>
      <w:lvlText w:val="•"/>
      <w:lvlJc w:val="left"/>
      <w:pPr>
        <w:ind w:left="4328" w:hanging="361"/>
      </w:pPr>
      <w:rPr>
        <w:rFonts w:hint="default"/>
      </w:rPr>
    </w:lvl>
    <w:lvl w:ilvl="5" w:tplc="AFA60CC4">
      <w:start w:val="1"/>
      <w:numFmt w:val="bullet"/>
      <w:lvlText w:val="•"/>
      <w:lvlJc w:val="left"/>
      <w:pPr>
        <w:ind w:left="5200" w:hanging="361"/>
      </w:pPr>
      <w:rPr>
        <w:rFonts w:hint="default"/>
      </w:rPr>
    </w:lvl>
    <w:lvl w:ilvl="6" w:tplc="F52427A6">
      <w:start w:val="1"/>
      <w:numFmt w:val="bullet"/>
      <w:lvlText w:val="•"/>
      <w:lvlJc w:val="left"/>
      <w:pPr>
        <w:ind w:left="6072" w:hanging="361"/>
      </w:pPr>
      <w:rPr>
        <w:rFonts w:hint="default"/>
      </w:rPr>
    </w:lvl>
    <w:lvl w:ilvl="7" w:tplc="989AEFFE">
      <w:start w:val="1"/>
      <w:numFmt w:val="bullet"/>
      <w:lvlText w:val="•"/>
      <w:lvlJc w:val="left"/>
      <w:pPr>
        <w:ind w:left="6944" w:hanging="361"/>
      </w:pPr>
      <w:rPr>
        <w:rFonts w:hint="default"/>
      </w:rPr>
    </w:lvl>
    <w:lvl w:ilvl="8" w:tplc="6A5E2CE6">
      <w:start w:val="1"/>
      <w:numFmt w:val="bullet"/>
      <w:lvlText w:val="•"/>
      <w:lvlJc w:val="left"/>
      <w:pPr>
        <w:ind w:left="781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A6EE3"/>
    <w:rsid w:val="007A6EE3"/>
    <w:rsid w:val="00945454"/>
    <w:rsid w:val="00E71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567D"/>
  <w15:docId w15:val="{C04E1407-924E-44AA-A455-63FE542D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6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Manktelow</dc:creator>
  <cp:lastModifiedBy>Reception</cp:lastModifiedBy>
  <cp:revision>3</cp:revision>
  <dcterms:created xsi:type="dcterms:W3CDTF">2016-08-03T15:18:00Z</dcterms:created>
  <dcterms:modified xsi:type="dcterms:W3CDTF">2016-09-23T16:37:00Z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11 for Word</vt:lpwstr>
  </property>
  <property fmtid="{D5CDD505-2E9C-101B-9397-08002B2CF9AE}" pid="4" name="LastSaved">
    <vt:filetime>2016-08-03T00:00:00Z</vt:filetime>
  </property>
</Properties>
</file>