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4" w:rsidRPr="00DF7404" w:rsidRDefault="00DF7404" w:rsidP="00DF7404">
      <w:pPr>
        <w:pStyle w:val="BodyText"/>
        <w:spacing w:before="2"/>
        <w:jc w:val="right"/>
        <w:rPr>
          <w:rFonts w:ascii="Times New Roman"/>
          <w:i w:val="0"/>
          <w:sz w:val="21"/>
        </w:rPr>
      </w:pPr>
      <w:bookmarkStart w:id="0" w:name="_GoBack"/>
      <w:bookmarkEnd w:id="0"/>
      <w:r w:rsidRPr="00DF7404">
        <w:rPr>
          <w:rFonts w:ascii="Times New Roman"/>
          <w:i w:val="0"/>
          <w:sz w:val="21"/>
        </w:rPr>
        <w:t>Document Number: COP-WFP-TMP-21</w:t>
      </w:r>
      <w:r w:rsidRPr="00DF7404">
        <w:rPr>
          <w:rFonts w:ascii="Times New Roman"/>
          <w:i w:val="0"/>
          <w:sz w:val="21"/>
        </w:rPr>
        <w:t>-2013-v1</w:t>
      </w:r>
    </w:p>
    <w:p w:rsidR="00921B8E" w:rsidRDefault="00DF7404" w:rsidP="00DF7404">
      <w:pPr>
        <w:pStyle w:val="BodyText"/>
        <w:jc w:val="right"/>
        <w:rPr>
          <w:rFonts w:ascii="Times New Roman"/>
          <w:i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.8pt;margin-top:528.2pt;width:12pt;height:12.55pt;z-index:251655680;mso-position-horizontal-relative:page;mso-position-vertical-relative:page" filled="f" stroked="f">
            <v:textbox style="layout-flow:vertical" inset="0,0,0,0">
              <w:txbxContent>
                <w:p w:rsidR="00921B8E" w:rsidRDefault="00DF7404">
                  <w:pPr>
                    <w:spacing w:line="226" w:lineRule="exact"/>
                    <w:ind w:left="20" w:right="-11"/>
                    <w:rPr>
                      <w:sz w:val="20"/>
                    </w:rPr>
                  </w:pPr>
                  <w:r>
                    <w:rPr>
                      <w:color w:val="231F20"/>
                      <w:spacing w:val="-6"/>
                      <w:w w:val="99"/>
                      <w:sz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DF7404">
      <w:pPr>
        <w:spacing w:before="187"/>
        <w:ind w:left="2849"/>
        <w:rPr>
          <w:rFonts w:ascii="Tahoma"/>
          <w:b/>
          <w:sz w:val="28"/>
        </w:rPr>
      </w:pPr>
      <w:r>
        <w:rPr>
          <w:rFonts w:ascii="Tahoma"/>
          <w:b/>
          <w:color w:val="231F20"/>
          <w:sz w:val="28"/>
        </w:rPr>
        <w:t>Appendix C: AWP Project Definition Assessment Tool</w:t>
      </w:r>
    </w:p>
    <w:p w:rsidR="00921B8E" w:rsidRDefault="00921B8E">
      <w:pPr>
        <w:pStyle w:val="BodyText"/>
        <w:spacing w:before="8"/>
        <w:rPr>
          <w:rFonts w:ascii="Tahoma"/>
          <w:b/>
          <w:i w:val="0"/>
          <w:sz w:val="22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6030"/>
        <w:gridCol w:w="630"/>
        <w:gridCol w:w="630"/>
        <w:gridCol w:w="630"/>
        <w:gridCol w:w="630"/>
        <w:gridCol w:w="630"/>
        <w:gridCol w:w="2883"/>
      </w:tblGrid>
      <w:tr w:rsidR="00921B8E">
        <w:trPr>
          <w:trHeight w:hRule="exact" w:val="360"/>
        </w:trPr>
        <w:tc>
          <w:tcPr>
            <w:tcW w:w="6573" w:type="dxa"/>
            <w:gridSpan w:val="2"/>
            <w:tcBorders>
              <w:top w:val="nil"/>
              <w:left w:val="nil"/>
            </w:tcBorders>
          </w:tcPr>
          <w:p w:rsidR="00921B8E" w:rsidRDefault="00DF7404">
            <w:pPr>
              <w:pStyle w:val="TableParagraph"/>
              <w:spacing w:before="70"/>
              <w:ind w:left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Project:</w:t>
            </w:r>
          </w:p>
        </w:tc>
        <w:tc>
          <w:tcPr>
            <w:tcW w:w="3150" w:type="dxa"/>
            <w:gridSpan w:val="5"/>
          </w:tcPr>
          <w:p w:rsidR="00921B8E" w:rsidRDefault="00DF7404">
            <w:pPr>
              <w:pStyle w:val="TableParagraph"/>
              <w:spacing w:before="60"/>
              <w:ind w:left="1189" w:right="1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SCORE</w:t>
            </w:r>
          </w:p>
        </w:tc>
        <w:tc>
          <w:tcPr>
            <w:tcW w:w="2883" w:type="dxa"/>
            <w:tcBorders>
              <w:top w:val="nil"/>
              <w:right w:val="nil"/>
            </w:tcBorders>
          </w:tcPr>
          <w:p w:rsidR="00921B8E" w:rsidRDefault="00DF740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Date:</w:t>
            </w:r>
          </w:p>
        </w:tc>
      </w:tr>
      <w:tr w:rsidR="00921B8E">
        <w:trPr>
          <w:trHeight w:hRule="exact" w:val="1080"/>
        </w:trPr>
        <w:tc>
          <w:tcPr>
            <w:tcW w:w="543" w:type="dxa"/>
          </w:tcPr>
          <w:p w:rsidR="00921B8E" w:rsidRDefault="00921B8E"/>
        </w:tc>
        <w:tc>
          <w:tcPr>
            <w:tcW w:w="6030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ahoma"/>
                <w:b/>
                <w:sz w:val="20"/>
              </w:rPr>
            </w:pPr>
          </w:p>
          <w:p w:rsidR="00921B8E" w:rsidRDefault="00DF7404">
            <w:pPr>
              <w:pStyle w:val="TableParagraph"/>
              <w:spacing w:before="178"/>
              <w:ind w:left="2435" w:right="24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93" w:right="77" w:firstLine="27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172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2"/>
                <w:w w:val="102"/>
                <w:sz w:val="20"/>
              </w:rPr>
              <w:t>N</w:t>
            </w:r>
            <w:r>
              <w:rPr>
                <w:b/>
                <w:color w:val="231F20"/>
                <w:spacing w:val="2"/>
                <w:w w:val="103"/>
                <w:sz w:val="20"/>
              </w:rPr>
              <w:t>e</w:t>
            </w:r>
            <w:r>
              <w:rPr>
                <w:b/>
                <w:color w:val="231F20"/>
                <w:spacing w:val="3"/>
                <w:w w:val="97"/>
                <w:sz w:val="20"/>
              </w:rPr>
              <w:t>u</w:t>
            </w:r>
            <w:r>
              <w:rPr>
                <w:b/>
                <w:color w:val="231F20"/>
                <w:spacing w:val="4"/>
                <w:w w:val="102"/>
                <w:sz w:val="20"/>
              </w:rPr>
              <w:t>tr</w:t>
            </w:r>
            <w:r>
              <w:rPr>
                <w:b/>
                <w:color w:val="231F20"/>
                <w:spacing w:val="2"/>
                <w:w w:val="102"/>
                <w:sz w:val="20"/>
              </w:rPr>
              <w:t>a</w:t>
            </w:r>
            <w:r>
              <w:rPr>
                <w:b/>
                <w:color w:val="231F20"/>
                <w:w w:val="92"/>
                <w:sz w:val="20"/>
              </w:rPr>
              <w:t>l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241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241" w:right="104" w:hanging="121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2883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ahoma"/>
                <w:b/>
                <w:sz w:val="20"/>
              </w:rPr>
            </w:pPr>
          </w:p>
          <w:p w:rsidR="00921B8E" w:rsidRDefault="00DF7404">
            <w:pPr>
              <w:pStyle w:val="TableParagraph"/>
              <w:spacing w:before="178"/>
              <w:ind w:left="2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Comments/Observations</w:t>
            </w:r>
          </w:p>
        </w:tc>
      </w:tr>
      <w:tr w:rsidR="00921B8E">
        <w:trPr>
          <w:trHeight w:hRule="exact" w:val="335"/>
        </w:trPr>
        <w:tc>
          <w:tcPr>
            <w:tcW w:w="543" w:type="dxa"/>
          </w:tcPr>
          <w:p w:rsidR="00921B8E" w:rsidRDefault="00921B8E"/>
        </w:tc>
        <w:tc>
          <w:tcPr>
            <w:tcW w:w="6030" w:type="dxa"/>
          </w:tcPr>
          <w:p w:rsidR="00921B8E" w:rsidRDefault="00921B8E"/>
        </w:tc>
        <w:tc>
          <w:tcPr>
            <w:tcW w:w="630" w:type="dxa"/>
          </w:tcPr>
          <w:p w:rsidR="00921B8E" w:rsidRDefault="00DF7404">
            <w:pPr>
              <w:pStyle w:val="TableParagraph"/>
              <w:spacing w:before="4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921B8E" w:rsidRDefault="00DF7404">
            <w:pPr>
              <w:pStyle w:val="TableParagraph"/>
              <w:spacing w:before="4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21B8E" w:rsidRDefault="00DF7404">
            <w:pPr>
              <w:pStyle w:val="TableParagraph"/>
              <w:spacing w:before="4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921B8E" w:rsidRDefault="00DF7404">
            <w:pPr>
              <w:pStyle w:val="TableParagraph"/>
              <w:spacing w:before="4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921B8E" w:rsidRDefault="00DF7404">
            <w:pPr>
              <w:pStyle w:val="TableParagraph"/>
              <w:spacing w:before="4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3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1.0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34"/>
              <w:rPr>
                <w:rFonts w:ascii="Tahoma"/>
                <w:b/>
              </w:rPr>
            </w:pPr>
            <w:r>
              <w:rPr>
                <w:rFonts w:ascii="Tahoma"/>
                <w:b/>
                <w:color w:val="231F20"/>
                <w:w w:val="95"/>
              </w:rPr>
              <w:t>Project Definition</w:t>
            </w:r>
          </w:p>
        </w:tc>
        <w:tc>
          <w:tcPr>
            <w:tcW w:w="6033" w:type="dxa"/>
            <w:gridSpan w:val="6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 you have a construction sequencing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4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 you have a construction </w:t>
            </w:r>
            <w:proofErr w:type="gramStart"/>
            <w:r>
              <w:rPr>
                <w:color w:val="231F20"/>
                <w:sz w:val="20"/>
              </w:rPr>
              <w:t>contracting  plan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 you have a procurement plan?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81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Have you made decisions regarding level of design for technical deliverables to support work packaging? (For example, will small bore piping have isometrics?)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3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1.0 Total </w:t>
            </w:r>
            <w:r>
              <w:rPr>
                <w:color w:val="231F20"/>
              </w:rPr>
              <w:t>(out of 20)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12605" w:type="dxa"/>
            <w:gridSpan w:val="8"/>
            <w:tcBorders>
              <w:left w:val="nil"/>
              <w:right w:val="nil"/>
            </w:tcBorders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3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2.0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Construction Planning</w:t>
            </w:r>
          </w:p>
        </w:tc>
        <w:tc>
          <w:tcPr>
            <w:tcW w:w="6033" w:type="dxa"/>
            <w:gridSpan w:val="6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32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Has a project work packaging plan </w:t>
            </w:r>
            <w:proofErr w:type="gramStart"/>
            <w:r>
              <w:rPr>
                <w:color w:val="231F20"/>
                <w:sz w:val="20"/>
              </w:rPr>
              <w:t>been  developed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2.2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Does the project work packaging plan include consideration   </w:t>
            </w:r>
            <w:proofErr w:type="gramStart"/>
            <w:r>
              <w:rPr>
                <w:color w:val="231F20"/>
                <w:sz w:val="20"/>
              </w:rPr>
              <w:t>of</w:t>
            </w:r>
            <w:proofErr w:type="gramEnd"/>
          </w:p>
          <w:p w:rsidR="00921B8E" w:rsidRDefault="00DF7404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contractors’ work packaging processes?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31F20"/>
                <w:sz w:val="20"/>
              </w:rPr>
              <w:t>2.3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Have information flows been aligned across </w:t>
            </w:r>
            <w:proofErr w:type="gramStart"/>
            <w:r>
              <w:rPr>
                <w:color w:val="231F20"/>
                <w:sz w:val="20"/>
              </w:rPr>
              <w:t>all  parties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ind w:right="9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Is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engineering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work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packaging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execution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sequence compatible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sequence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construction?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Is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plan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offsite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fabrication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compatible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sequence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 construction?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6"/>
        </w:trPr>
        <w:tc>
          <w:tcPr>
            <w:tcW w:w="543" w:type="dxa"/>
          </w:tcPr>
          <w:p w:rsidR="00921B8E" w:rsidRDefault="00DF7404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2.6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Has material procurement been integrated with the construction plan?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</w:tbl>
    <w:p w:rsidR="00921B8E" w:rsidRDefault="00921B8E">
      <w:pPr>
        <w:sectPr w:rsidR="00921B8E">
          <w:type w:val="continuous"/>
          <w:pgSz w:w="15840" w:h="12240" w:orient="landscape"/>
          <w:pgMar w:top="1140" w:right="1680" w:bottom="280" w:left="1320" w:header="720" w:footer="720" w:gutter="0"/>
          <w:cols w:space="720"/>
        </w:sectPr>
      </w:pPr>
    </w:p>
    <w:p w:rsidR="00921B8E" w:rsidRDefault="00DF7404">
      <w:pPr>
        <w:pStyle w:val="BodyText"/>
        <w:rPr>
          <w:rFonts w:ascii="Times New Roman"/>
          <w:i w:val="0"/>
          <w:sz w:val="20"/>
        </w:rPr>
      </w:pPr>
      <w:r>
        <w:lastRenderedPageBreak/>
        <w:pict>
          <v:shape id="_x0000_s1029" type="#_x0000_t202" style="position:absolute;margin-left:753.75pt;margin-top:35pt;width:11pt;height:219.65pt;z-index:251656704;mso-position-horizontal-relative:page;mso-position-vertical-relative:page" filled="f" stroked="f">
            <v:textbox style="layout-flow:vertical" inset="0,0,0,0">
              <w:txbxContent>
                <w:p w:rsidR="00921B8E" w:rsidRDefault="00DF7404">
                  <w:pPr>
                    <w:pStyle w:val="BodyText"/>
                    <w:spacing w:line="205" w:lineRule="exact"/>
                    <w:ind w:left="20"/>
                  </w:pPr>
                  <w:r>
                    <w:rPr>
                      <w:color w:val="231F20"/>
                      <w:spacing w:val="3"/>
                    </w:rPr>
                    <w:t>A</w:t>
                  </w:r>
                  <w:r>
                    <w:rPr>
                      <w:color w:val="231F20"/>
                      <w:spacing w:val="2"/>
                      <w:w w:val="106"/>
                    </w:rPr>
                    <w:t>pp</w:t>
                  </w:r>
                  <w:r>
                    <w:rPr>
                      <w:color w:val="231F20"/>
                      <w:spacing w:val="3"/>
                      <w:w w:val="96"/>
                    </w:rPr>
                    <w:t>e</w:t>
                  </w:r>
                  <w:r>
                    <w:rPr>
                      <w:color w:val="231F20"/>
                      <w:spacing w:val="1"/>
                      <w:w w:val="99"/>
                    </w:rPr>
                    <w:t>n</w:t>
                  </w:r>
                  <w:r>
                    <w:rPr>
                      <w:color w:val="231F20"/>
                      <w:spacing w:val="2"/>
                      <w:w w:val="106"/>
                    </w:rPr>
                    <w:t>d</w:t>
                  </w:r>
                  <w:r>
                    <w:rPr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color w:val="231F20"/>
                      <w:w w:val="96"/>
                    </w:rPr>
                    <w:t>x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99"/>
                    </w:rPr>
                    <w:t>C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WP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7"/>
                    </w:rPr>
                    <w:t>P</w:t>
                  </w:r>
                  <w:r>
                    <w:rPr>
                      <w:color w:val="231F20"/>
                      <w:spacing w:val="3"/>
                      <w:w w:val="99"/>
                    </w:rPr>
                    <w:t>r</w:t>
                  </w:r>
                  <w:r>
                    <w:rPr>
                      <w:color w:val="231F20"/>
                      <w:spacing w:val="1"/>
                      <w:w w:val="103"/>
                    </w:rPr>
                    <w:t>o</w:t>
                  </w:r>
                  <w:r>
                    <w:rPr>
                      <w:color w:val="231F20"/>
                      <w:spacing w:val="2"/>
                      <w:w w:val="99"/>
                    </w:rPr>
                    <w:t>j</w:t>
                  </w:r>
                  <w:r>
                    <w:rPr>
                      <w:color w:val="231F20"/>
                      <w:spacing w:val="2"/>
                      <w:w w:val="96"/>
                    </w:rPr>
                    <w:t>e</w:t>
                  </w:r>
                  <w:r>
                    <w:rPr>
                      <w:color w:val="231F20"/>
                      <w:spacing w:val="1"/>
                      <w:w w:val="107"/>
                    </w:rPr>
                    <w:t>c</w:t>
                  </w:r>
                  <w:r>
                    <w:rPr>
                      <w:color w:val="231F20"/>
                      <w:w w:val="113"/>
                    </w:rPr>
                    <w:t>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4"/>
                      <w:w w:val="97"/>
                    </w:rPr>
                    <w:t>D</w:t>
                  </w:r>
                  <w:r>
                    <w:rPr>
                      <w:color w:val="231F20"/>
                      <w:spacing w:val="2"/>
                      <w:w w:val="96"/>
                    </w:rPr>
                    <w:t>e</w:t>
                  </w:r>
                  <w:r>
                    <w:rPr>
                      <w:color w:val="231F20"/>
                      <w:w w:val="103"/>
                    </w:rPr>
                    <w:t>f</w:t>
                  </w:r>
                  <w:r>
                    <w:rPr>
                      <w:color w:val="231F20"/>
                      <w:spacing w:val="2"/>
                      <w:w w:val="103"/>
                    </w:rPr>
                    <w:t>i</w:t>
                  </w:r>
                  <w:r>
                    <w:rPr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color w:val="231F20"/>
                      <w:spacing w:val="1"/>
                      <w:w w:val="99"/>
                    </w:rPr>
                    <w:t>i</w:t>
                  </w:r>
                  <w:r>
                    <w:rPr>
                      <w:color w:val="231F20"/>
                      <w:spacing w:val="1"/>
                      <w:w w:val="113"/>
                    </w:rPr>
                    <w:t>t</w:t>
                  </w:r>
                  <w:r>
                    <w:rPr>
                      <w:color w:val="231F20"/>
                      <w:spacing w:val="1"/>
                      <w:w w:val="99"/>
                    </w:rPr>
                    <w:t>i</w:t>
                  </w:r>
                  <w:r>
                    <w:rPr>
                      <w:color w:val="231F20"/>
                      <w:spacing w:val="2"/>
                      <w:w w:val="103"/>
                    </w:rPr>
                    <w:t>o</w:t>
                  </w:r>
                  <w:r>
                    <w:rPr>
                      <w:color w:val="231F20"/>
                      <w:w w:val="99"/>
                    </w:rPr>
                    <w:t>n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2"/>
                    </w:rPr>
                    <w:t>A</w:t>
                  </w:r>
                  <w:r>
                    <w:rPr>
                      <w:color w:val="231F20"/>
                      <w:spacing w:val="3"/>
                      <w:w w:val="96"/>
                    </w:rPr>
                    <w:t>sses</w:t>
                  </w:r>
                  <w:r>
                    <w:rPr>
                      <w:color w:val="231F20"/>
                      <w:spacing w:val="2"/>
                      <w:w w:val="96"/>
                    </w:rPr>
                    <w:t>s</w:t>
                  </w:r>
                  <w:r>
                    <w:rPr>
                      <w:color w:val="231F20"/>
                      <w:spacing w:val="2"/>
                      <w:w w:val="102"/>
                    </w:rPr>
                    <w:t>m</w:t>
                  </w:r>
                  <w:r>
                    <w:rPr>
                      <w:color w:val="231F20"/>
                      <w:spacing w:val="3"/>
                      <w:w w:val="96"/>
                    </w:rPr>
                    <w:t>e</w:t>
                  </w:r>
                  <w:r>
                    <w:rPr>
                      <w:color w:val="231F20"/>
                      <w:w w:val="99"/>
                    </w:rPr>
                    <w:t>n</w:t>
                  </w:r>
                  <w:r>
                    <w:rPr>
                      <w:color w:val="231F20"/>
                      <w:w w:val="113"/>
                    </w:rPr>
                    <w:t>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3"/>
                      <w:w w:val="93"/>
                    </w:rPr>
                    <w:t>T</w:t>
                  </w:r>
                  <w:r>
                    <w:rPr>
                      <w:color w:val="231F20"/>
                      <w:spacing w:val="2"/>
                      <w:w w:val="103"/>
                    </w:rPr>
                    <w:t>oo</w:t>
                  </w:r>
                  <w:r>
                    <w:rPr>
                      <w:color w:val="231F20"/>
                      <w:w w:val="99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.9pt;margin-top:71pt;width:12pt;height:13.2pt;z-index:251657728;mso-position-horizontal-relative:page;mso-position-vertical-relative:page" filled="f" stroked="f">
            <v:textbox style="layout-flow:vertical" inset="0,0,0,0">
              <w:txbxContent>
                <w:p w:rsidR="00921B8E" w:rsidRDefault="00DF7404">
                  <w:pPr>
                    <w:spacing w:line="226" w:lineRule="exact"/>
                    <w:ind w:left="20" w:right="-23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spacing w:before="3" w:after="1"/>
        <w:rPr>
          <w:rFonts w:ascii="Times New Roman"/>
          <w:i w:val="0"/>
          <w:sz w:val="25"/>
        </w:rPr>
      </w:pPr>
    </w:p>
    <w:tbl>
      <w:tblPr>
        <w:tblW w:w="0" w:type="auto"/>
        <w:tblInd w:w="8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031"/>
        <w:gridCol w:w="630"/>
        <w:gridCol w:w="630"/>
        <w:gridCol w:w="630"/>
        <w:gridCol w:w="630"/>
        <w:gridCol w:w="630"/>
        <w:gridCol w:w="2883"/>
      </w:tblGrid>
      <w:tr w:rsidR="00921B8E">
        <w:trPr>
          <w:trHeight w:hRule="exact" w:val="360"/>
        </w:trPr>
        <w:tc>
          <w:tcPr>
            <w:tcW w:w="6573" w:type="dxa"/>
            <w:gridSpan w:val="2"/>
            <w:tcBorders>
              <w:top w:val="nil"/>
              <w:left w:val="nil"/>
            </w:tcBorders>
          </w:tcPr>
          <w:p w:rsidR="00921B8E" w:rsidRDefault="00DF7404">
            <w:pPr>
              <w:pStyle w:val="TableParagraph"/>
              <w:spacing w:before="70"/>
              <w:ind w:left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Project:</w:t>
            </w:r>
          </w:p>
        </w:tc>
        <w:tc>
          <w:tcPr>
            <w:tcW w:w="3150" w:type="dxa"/>
            <w:gridSpan w:val="5"/>
          </w:tcPr>
          <w:p w:rsidR="00921B8E" w:rsidRDefault="00DF7404">
            <w:pPr>
              <w:pStyle w:val="TableParagraph"/>
              <w:spacing w:before="60"/>
              <w:ind w:left="1189" w:right="1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SCORE</w:t>
            </w:r>
          </w:p>
        </w:tc>
        <w:tc>
          <w:tcPr>
            <w:tcW w:w="2883" w:type="dxa"/>
            <w:tcBorders>
              <w:top w:val="nil"/>
              <w:right w:val="nil"/>
            </w:tcBorders>
          </w:tcPr>
          <w:p w:rsidR="00921B8E" w:rsidRDefault="00DF740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Date:</w:t>
            </w:r>
          </w:p>
        </w:tc>
      </w:tr>
      <w:tr w:rsidR="00921B8E">
        <w:trPr>
          <w:trHeight w:hRule="exact" w:val="1080"/>
        </w:trPr>
        <w:tc>
          <w:tcPr>
            <w:tcW w:w="542" w:type="dxa"/>
          </w:tcPr>
          <w:p w:rsidR="00921B8E" w:rsidRDefault="00921B8E"/>
        </w:tc>
        <w:tc>
          <w:tcPr>
            <w:tcW w:w="6030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21B8E" w:rsidRDefault="00921B8E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:rsidR="00921B8E" w:rsidRDefault="00DF7404">
            <w:pPr>
              <w:pStyle w:val="TableParagraph"/>
              <w:spacing w:before="0"/>
              <w:ind w:left="2435" w:right="24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93" w:right="77" w:firstLine="27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172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2"/>
                <w:w w:val="102"/>
                <w:sz w:val="20"/>
              </w:rPr>
              <w:t>N</w:t>
            </w:r>
            <w:r>
              <w:rPr>
                <w:b/>
                <w:color w:val="231F20"/>
                <w:spacing w:val="2"/>
                <w:w w:val="103"/>
                <w:sz w:val="20"/>
              </w:rPr>
              <w:t>e</w:t>
            </w:r>
            <w:r>
              <w:rPr>
                <w:b/>
                <w:color w:val="231F20"/>
                <w:spacing w:val="3"/>
                <w:w w:val="97"/>
                <w:sz w:val="20"/>
              </w:rPr>
              <w:t>u</w:t>
            </w:r>
            <w:r>
              <w:rPr>
                <w:b/>
                <w:color w:val="231F20"/>
                <w:spacing w:val="4"/>
                <w:w w:val="102"/>
                <w:sz w:val="20"/>
              </w:rPr>
              <w:t>tr</w:t>
            </w:r>
            <w:r>
              <w:rPr>
                <w:b/>
                <w:color w:val="231F20"/>
                <w:spacing w:val="2"/>
                <w:w w:val="102"/>
                <w:sz w:val="20"/>
              </w:rPr>
              <w:t>a</w:t>
            </w:r>
            <w:r>
              <w:rPr>
                <w:b/>
                <w:color w:val="231F20"/>
                <w:w w:val="92"/>
                <w:sz w:val="20"/>
              </w:rPr>
              <w:t>l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241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241" w:right="104" w:hanging="121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2883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21B8E" w:rsidRDefault="00921B8E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:rsidR="00921B8E" w:rsidRDefault="00DF7404">
            <w:pPr>
              <w:pStyle w:val="TableParagraph"/>
              <w:spacing w:before="0"/>
              <w:ind w:left="2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Comments/Observations</w:t>
            </w:r>
          </w:p>
        </w:tc>
      </w:tr>
      <w:tr w:rsidR="00921B8E">
        <w:trPr>
          <w:trHeight w:hRule="exact" w:val="57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2.7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Does the materials management process and </w:t>
            </w:r>
            <w:proofErr w:type="gramStart"/>
            <w:r>
              <w:rPr>
                <w:color w:val="231F20"/>
                <w:sz w:val="20"/>
              </w:rPr>
              <w:t>system  integrate</w:t>
            </w:r>
            <w:proofErr w:type="gramEnd"/>
          </w:p>
          <w:p w:rsidR="00921B8E" w:rsidRDefault="00DF7404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with work packaging process </w:t>
            </w:r>
            <w:proofErr w:type="gramStart"/>
            <w:r>
              <w:rPr>
                <w:color w:val="231F20"/>
                <w:sz w:val="20"/>
              </w:rPr>
              <w:t>and  systems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231F20"/>
                <w:sz w:val="20"/>
              </w:rPr>
              <w:t>2.8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Is the project risk register reflected in the construction sequence and work packaging plan?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2.9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Does the work packaging plan include considerations </w:t>
            </w:r>
            <w:proofErr w:type="gramStart"/>
            <w:r>
              <w:rPr>
                <w:color w:val="231F20"/>
                <w:sz w:val="20"/>
              </w:rPr>
              <w:t xml:space="preserve">for 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site</w:t>
            </w:r>
            <w:proofErr w:type="gramEnd"/>
          </w:p>
          <w:p w:rsidR="00921B8E" w:rsidRDefault="00DF7404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logistics and </w:t>
            </w:r>
            <w:proofErr w:type="gramStart"/>
            <w:r>
              <w:rPr>
                <w:color w:val="231F20"/>
                <w:sz w:val="20"/>
              </w:rPr>
              <w:t>support  services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81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31F20"/>
                <w:sz w:val="20"/>
              </w:rPr>
              <w:t>2.10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Have system turnover designations been added to the coding systems for all work packages (to allow future sorting by system requirements)?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2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2.0 Total </w:t>
            </w:r>
            <w:r>
              <w:rPr>
                <w:color w:val="231F20"/>
              </w:rPr>
              <w:t>(out of 50)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12605" w:type="dxa"/>
            <w:gridSpan w:val="8"/>
            <w:tcBorders>
              <w:left w:val="nil"/>
              <w:right w:val="nil"/>
            </w:tcBorders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2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3.0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Engineering Planning</w:t>
            </w:r>
          </w:p>
        </w:tc>
        <w:tc>
          <w:tcPr>
            <w:tcW w:w="6033" w:type="dxa"/>
            <w:gridSpan w:val="6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3.1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ind w:right="313"/>
              <w:rPr>
                <w:sz w:val="20"/>
              </w:rPr>
            </w:pPr>
            <w:r>
              <w:rPr>
                <w:color w:val="231F20"/>
                <w:sz w:val="20"/>
              </w:rPr>
              <w:t>Has the project been broken into distinct areas to support logical work packaging?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105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231F20"/>
                <w:sz w:val="20"/>
              </w:rPr>
              <w:t>3.2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Is there a process in place to assure engineering understanding and acceptance of the IWP execution philosophy (for example, engineering to provide valves to isolate a piping system for testing)?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811"/>
        </w:trPr>
        <w:tc>
          <w:tcPr>
            <w:tcW w:w="542" w:type="dxa"/>
          </w:tcPr>
          <w:p w:rsidR="00921B8E" w:rsidRDefault="00DF7404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3.3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ind w:right="2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Has a data integration plan been put in place to assure compatibility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between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systems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minimize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need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data </w:t>
            </w:r>
            <w:r>
              <w:rPr>
                <w:color w:val="231F20"/>
                <w:spacing w:val="2"/>
                <w:w w:val="105"/>
                <w:sz w:val="20"/>
              </w:rPr>
              <w:t>re-entry?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  <w:tr w:rsidR="00921B8E">
        <w:trPr>
          <w:trHeight w:hRule="exact" w:val="360"/>
        </w:trPr>
        <w:tc>
          <w:tcPr>
            <w:tcW w:w="542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3.0 Total </w:t>
            </w:r>
            <w:r>
              <w:rPr>
                <w:color w:val="231F20"/>
              </w:rPr>
              <w:t>(out of 15)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3" w:type="dxa"/>
          </w:tcPr>
          <w:p w:rsidR="00921B8E" w:rsidRDefault="00921B8E"/>
        </w:tc>
      </w:tr>
    </w:tbl>
    <w:p w:rsidR="00921B8E" w:rsidRDefault="00921B8E">
      <w:pPr>
        <w:sectPr w:rsidR="00921B8E">
          <w:pgSz w:w="15840" w:h="12240" w:orient="landscape"/>
          <w:pgMar w:top="0" w:right="1660" w:bottom="280" w:left="600" w:header="720" w:footer="720" w:gutter="0"/>
          <w:cols w:space="720"/>
        </w:sectPr>
      </w:pPr>
    </w:p>
    <w:p w:rsidR="00921B8E" w:rsidRDefault="00DF7404">
      <w:pPr>
        <w:pStyle w:val="BodyText"/>
        <w:rPr>
          <w:rFonts w:ascii="Times New Roman"/>
          <w:i w:val="0"/>
          <w:sz w:val="20"/>
        </w:rPr>
      </w:pPr>
      <w:r>
        <w:lastRenderedPageBreak/>
        <w:pict>
          <v:shape id="_x0000_s1027" type="#_x0000_t202" style="position:absolute;margin-left:753.75pt;margin-top:358.15pt;width:11pt;height:219.65pt;z-index:251658752;mso-position-horizontal-relative:page;mso-position-vertical-relative:page" filled="f" stroked="f">
            <v:textbox style="layout-flow:vertical" inset="0,0,0,0">
              <w:txbxContent>
                <w:p w:rsidR="00921B8E" w:rsidRDefault="00DF7404">
                  <w:pPr>
                    <w:pStyle w:val="BodyText"/>
                    <w:spacing w:line="205" w:lineRule="exact"/>
                    <w:ind w:left="20"/>
                  </w:pPr>
                  <w:r>
                    <w:rPr>
                      <w:color w:val="231F20"/>
                      <w:spacing w:val="3"/>
                    </w:rPr>
                    <w:t>A</w:t>
                  </w:r>
                  <w:r>
                    <w:rPr>
                      <w:color w:val="231F20"/>
                      <w:spacing w:val="2"/>
                      <w:w w:val="106"/>
                    </w:rPr>
                    <w:t>pp</w:t>
                  </w:r>
                  <w:r>
                    <w:rPr>
                      <w:color w:val="231F20"/>
                      <w:spacing w:val="3"/>
                      <w:w w:val="96"/>
                    </w:rPr>
                    <w:t>e</w:t>
                  </w:r>
                  <w:r>
                    <w:rPr>
                      <w:color w:val="231F20"/>
                      <w:spacing w:val="1"/>
                      <w:w w:val="99"/>
                    </w:rPr>
                    <w:t>n</w:t>
                  </w:r>
                  <w:r>
                    <w:rPr>
                      <w:color w:val="231F20"/>
                      <w:spacing w:val="2"/>
                      <w:w w:val="106"/>
                    </w:rPr>
                    <w:t>d</w:t>
                  </w:r>
                  <w:r>
                    <w:rPr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color w:val="231F20"/>
                      <w:w w:val="96"/>
                    </w:rPr>
                    <w:t>x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99"/>
                    </w:rPr>
                    <w:t>C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WP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7"/>
                    </w:rPr>
                    <w:t>P</w:t>
                  </w:r>
                  <w:r>
                    <w:rPr>
                      <w:color w:val="231F20"/>
                      <w:spacing w:val="3"/>
                      <w:w w:val="99"/>
                    </w:rPr>
                    <w:t>r</w:t>
                  </w:r>
                  <w:r>
                    <w:rPr>
                      <w:color w:val="231F20"/>
                      <w:spacing w:val="1"/>
                      <w:w w:val="103"/>
                    </w:rPr>
                    <w:t>o</w:t>
                  </w:r>
                  <w:r>
                    <w:rPr>
                      <w:color w:val="231F20"/>
                      <w:spacing w:val="2"/>
                      <w:w w:val="99"/>
                    </w:rPr>
                    <w:t>j</w:t>
                  </w:r>
                  <w:r>
                    <w:rPr>
                      <w:color w:val="231F20"/>
                      <w:spacing w:val="2"/>
                      <w:w w:val="96"/>
                    </w:rPr>
                    <w:t>e</w:t>
                  </w:r>
                  <w:r>
                    <w:rPr>
                      <w:color w:val="231F20"/>
                      <w:spacing w:val="1"/>
                      <w:w w:val="107"/>
                    </w:rPr>
                    <w:t>c</w:t>
                  </w:r>
                  <w:r>
                    <w:rPr>
                      <w:color w:val="231F20"/>
                      <w:w w:val="113"/>
                    </w:rPr>
                    <w:t>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4"/>
                      <w:w w:val="97"/>
                    </w:rPr>
                    <w:t>D</w:t>
                  </w:r>
                  <w:r>
                    <w:rPr>
                      <w:color w:val="231F20"/>
                      <w:spacing w:val="2"/>
                      <w:w w:val="96"/>
                    </w:rPr>
                    <w:t>e</w:t>
                  </w:r>
                  <w:r>
                    <w:rPr>
                      <w:color w:val="231F20"/>
                      <w:w w:val="103"/>
                    </w:rPr>
                    <w:t>f</w:t>
                  </w:r>
                  <w:r>
                    <w:rPr>
                      <w:color w:val="231F20"/>
                      <w:spacing w:val="2"/>
                      <w:w w:val="103"/>
                    </w:rPr>
                    <w:t>i</w:t>
                  </w:r>
                  <w:r>
                    <w:rPr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color w:val="231F20"/>
                      <w:spacing w:val="1"/>
                      <w:w w:val="99"/>
                    </w:rPr>
                    <w:t>i</w:t>
                  </w:r>
                  <w:r>
                    <w:rPr>
                      <w:color w:val="231F20"/>
                      <w:spacing w:val="1"/>
                      <w:w w:val="113"/>
                    </w:rPr>
                    <w:t>t</w:t>
                  </w:r>
                  <w:r>
                    <w:rPr>
                      <w:color w:val="231F20"/>
                      <w:spacing w:val="1"/>
                      <w:w w:val="99"/>
                    </w:rPr>
                    <w:t>i</w:t>
                  </w:r>
                  <w:r>
                    <w:rPr>
                      <w:color w:val="231F20"/>
                      <w:spacing w:val="2"/>
                      <w:w w:val="103"/>
                    </w:rPr>
                    <w:t>o</w:t>
                  </w:r>
                  <w:r>
                    <w:rPr>
                      <w:color w:val="231F20"/>
                      <w:w w:val="99"/>
                    </w:rPr>
                    <w:t>n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2"/>
                    </w:rPr>
                    <w:t>A</w:t>
                  </w:r>
                  <w:r>
                    <w:rPr>
                      <w:color w:val="231F20"/>
                      <w:spacing w:val="3"/>
                      <w:w w:val="96"/>
                    </w:rPr>
                    <w:t>sses</w:t>
                  </w:r>
                  <w:r>
                    <w:rPr>
                      <w:color w:val="231F20"/>
                      <w:spacing w:val="2"/>
                      <w:w w:val="96"/>
                    </w:rPr>
                    <w:t>s</w:t>
                  </w:r>
                  <w:r>
                    <w:rPr>
                      <w:color w:val="231F20"/>
                      <w:spacing w:val="2"/>
                      <w:w w:val="102"/>
                    </w:rPr>
                    <w:t>m</w:t>
                  </w:r>
                  <w:r>
                    <w:rPr>
                      <w:color w:val="231F20"/>
                      <w:spacing w:val="3"/>
                      <w:w w:val="96"/>
                    </w:rPr>
                    <w:t>e</w:t>
                  </w:r>
                  <w:r>
                    <w:rPr>
                      <w:color w:val="231F20"/>
                      <w:w w:val="99"/>
                    </w:rPr>
                    <w:t>n</w:t>
                  </w:r>
                  <w:r>
                    <w:rPr>
                      <w:color w:val="231F20"/>
                      <w:w w:val="113"/>
                    </w:rPr>
                    <w:t>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3"/>
                      <w:w w:val="93"/>
                    </w:rPr>
                    <w:t>T</w:t>
                  </w:r>
                  <w:r>
                    <w:rPr>
                      <w:color w:val="231F20"/>
                      <w:spacing w:val="2"/>
                      <w:w w:val="103"/>
                    </w:rPr>
                    <w:t>oo</w:t>
                  </w:r>
                  <w:r>
                    <w:rPr>
                      <w:color w:val="231F20"/>
                      <w:w w:val="99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.8pt;margin-top:527.75pt;width:12pt;height:13.4pt;z-index:251659776;mso-position-horizontal-relative:page;mso-position-vertical-relative:page" filled="f" stroked="f">
            <v:textbox style="layout-flow:vertical" inset="0,0,0,0">
              <w:txbxContent>
                <w:p w:rsidR="00921B8E" w:rsidRDefault="00DF7404">
                  <w:pPr>
                    <w:spacing w:line="226" w:lineRule="exact"/>
                    <w:ind w:left="20" w:right="-27"/>
                    <w:rPr>
                      <w:sz w:val="20"/>
                    </w:rPr>
                  </w:pPr>
                  <w:r>
                    <w:rPr>
                      <w:color w:val="231F20"/>
                      <w:spacing w:val="2"/>
                      <w:w w:val="99"/>
                      <w:sz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rPr>
          <w:rFonts w:ascii="Times New Roman"/>
          <w:i w:val="0"/>
          <w:sz w:val="20"/>
        </w:rPr>
      </w:pPr>
    </w:p>
    <w:p w:rsidR="00921B8E" w:rsidRDefault="00921B8E">
      <w:pPr>
        <w:pStyle w:val="BodyText"/>
        <w:spacing w:before="7"/>
        <w:rPr>
          <w:rFonts w:ascii="Times New Roman"/>
          <w:i w:val="0"/>
          <w:sz w:val="20"/>
        </w:rPr>
      </w:pPr>
    </w:p>
    <w:tbl>
      <w:tblPr>
        <w:tblW w:w="0" w:type="auto"/>
        <w:tblInd w:w="1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6030"/>
        <w:gridCol w:w="630"/>
        <w:gridCol w:w="630"/>
        <w:gridCol w:w="630"/>
        <w:gridCol w:w="630"/>
        <w:gridCol w:w="630"/>
        <w:gridCol w:w="2882"/>
      </w:tblGrid>
      <w:tr w:rsidR="00921B8E">
        <w:trPr>
          <w:trHeight w:hRule="exact" w:val="360"/>
        </w:trPr>
        <w:tc>
          <w:tcPr>
            <w:tcW w:w="6571" w:type="dxa"/>
            <w:gridSpan w:val="2"/>
            <w:tcBorders>
              <w:top w:val="nil"/>
              <w:left w:val="nil"/>
            </w:tcBorders>
          </w:tcPr>
          <w:p w:rsidR="00921B8E" w:rsidRDefault="00DF7404">
            <w:pPr>
              <w:pStyle w:val="TableParagraph"/>
              <w:spacing w:before="70"/>
              <w:ind w:left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Project:</w:t>
            </w:r>
          </w:p>
        </w:tc>
        <w:tc>
          <w:tcPr>
            <w:tcW w:w="3150" w:type="dxa"/>
            <w:gridSpan w:val="5"/>
          </w:tcPr>
          <w:p w:rsidR="00921B8E" w:rsidRDefault="00DF7404">
            <w:pPr>
              <w:pStyle w:val="TableParagraph"/>
              <w:spacing w:before="60"/>
              <w:ind w:left="1189" w:right="1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SCORE</w:t>
            </w:r>
          </w:p>
        </w:tc>
        <w:tc>
          <w:tcPr>
            <w:tcW w:w="2881" w:type="dxa"/>
            <w:tcBorders>
              <w:top w:val="nil"/>
              <w:right w:val="nil"/>
            </w:tcBorders>
          </w:tcPr>
          <w:p w:rsidR="00921B8E" w:rsidRDefault="00DF740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Date:</w:t>
            </w:r>
          </w:p>
        </w:tc>
      </w:tr>
      <w:tr w:rsidR="00921B8E">
        <w:trPr>
          <w:trHeight w:hRule="exact" w:val="1080"/>
        </w:trPr>
        <w:tc>
          <w:tcPr>
            <w:tcW w:w="541" w:type="dxa"/>
          </w:tcPr>
          <w:p w:rsidR="00921B8E" w:rsidRDefault="00921B8E"/>
        </w:tc>
        <w:tc>
          <w:tcPr>
            <w:tcW w:w="6030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21B8E" w:rsidRDefault="00921B8E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:rsidR="00921B8E" w:rsidRDefault="00DF7404">
            <w:pPr>
              <w:pStyle w:val="TableParagraph"/>
              <w:spacing w:before="0"/>
              <w:ind w:left="2435" w:right="24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93" w:right="77" w:firstLine="27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8"/>
                <w:sz w:val="20"/>
              </w:rPr>
              <w:t>Dis</w:t>
            </w:r>
            <w:r>
              <w:rPr>
                <w:b/>
                <w:color w:val="231F20"/>
                <w:spacing w:val="1"/>
                <w:w w:val="103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172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2"/>
                <w:w w:val="102"/>
                <w:sz w:val="20"/>
              </w:rPr>
              <w:t>N</w:t>
            </w:r>
            <w:r>
              <w:rPr>
                <w:b/>
                <w:color w:val="231F20"/>
                <w:spacing w:val="2"/>
                <w:w w:val="103"/>
                <w:sz w:val="20"/>
              </w:rPr>
              <w:t>e</w:t>
            </w:r>
            <w:r>
              <w:rPr>
                <w:b/>
                <w:color w:val="231F20"/>
                <w:spacing w:val="3"/>
                <w:w w:val="97"/>
                <w:sz w:val="20"/>
              </w:rPr>
              <w:t>u</w:t>
            </w:r>
            <w:r>
              <w:rPr>
                <w:b/>
                <w:color w:val="231F20"/>
                <w:spacing w:val="4"/>
                <w:w w:val="102"/>
                <w:sz w:val="20"/>
              </w:rPr>
              <w:t>tr</w:t>
            </w:r>
            <w:r>
              <w:rPr>
                <w:b/>
                <w:color w:val="231F20"/>
                <w:spacing w:val="2"/>
                <w:w w:val="102"/>
                <w:sz w:val="20"/>
              </w:rPr>
              <w:t>a</w:t>
            </w:r>
            <w:r>
              <w:rPr>
                <w:b/>
                <w:color w:val="231F20"/>
                <w:w w:val="92"/>
                <w:sz w:val="20"/>
              </w:rPr>
              <w:t>l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175"/>
              <w:ind w:left="241" w:right="77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630" w:type="dxa"/>
            <w:textDirection w:val="btLr"/>
          </w:tcPr>
          <w:p w:rsidR="00921B8E" w:rsidRDefault="00DF7404">
            <w:pPr>
              <w:pStyle w:val="TableParagraph"/>
              <w:spacing w:before="55" w:line="249" w:lineRule="auto"/>
              <w:ind w:left="241" w:right="104" w:hanging="121"/>
              <w:rPr>
                <w:b/>
                <w:sz w:val="20"/>
              </w:rPr>
            </w:pPr>
            <w:r>
              <w:rPr>
                <w:b/>
                <w:color w:val="231F20"/>
                <w:spacing w:val="3"/>
                <w:w w:val="97"/>
                <w:sz w:val="20"/>
              </w:rPr>
              <w:t>S</w:t>
            </w:r>
            <w:r>
              <w:rPr>
                <w:b/>
                <w:color w:val="231F20"/>
                <w:spacing w:val="4"/>
                <w:w w:val="105"/>
                <w:sz w:val="20"/>
              </w:rPr>
              <w:t>t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2"/>
                <w:sz w:val="20"/>
              </w:rPr>
              <w:t>o</w:t>
            </w:r>
            <w:r>
              <w:rPr>
                <w:b/>
                <w:color w:val="231F20"/>
                <w:spacing w:val="2"/>
                <w:w w:val="98"/>
                <w:sz w:val="20"/>
              </w:rPr>
              <w:t>ng</w:t>
            </w:r>
            <w:r>
              <w:rPr>
                <w:b/>
                <w:color w:val="231F20"/>
                <w:spacing w:val="3"/>
                <w:w w:val="92"/>
                <w:sz w:val="20"/>
              </w:rPr>
              <w:t>l</w:t>
            </w:r>
            <w:r>
              <w:rPr>
                <w:b/>
                <w:color w:val="231F20"/>
                <w:w w:val="93"/>
                <w:sz w:val="20"/>
              </w:rPr>
              <w:t xml:space="preserve">y </w:t>
            </w:r>
            <w:r>
              <w:rPr>
                <w:b/>
                <w:color w:val="231F20"/>
                <w:spacing w:val="-1"/>
                <w:w w:val="97"/>
                <w:sz w:val="20"/>
              </w:rPr>
              <w:t>A</w:t>
            </w:r>
            <w:r>
              <w:rPr>
                <w:b/>
                <w:color w:val="231F20"/>
                <w:spacing w:val="2"/>
                <w:w w:val="97"/>
                <w:sz w:val="20"/>
              </w:rPr>
              <w:t>g</w:t>
            </w:r>
            <w:r>
              <w:rPr>
                <w:b/>
                <w:color w:val="231F20"/>
                <w:spacing w:val="3"/>
                <w:w w:val="99"/>
                <w:sz w:val="20"/>
              </w:rPr>
              <w:t>r</w:t>
            </w:r>
            <w:r>
              <w:rPr>
                <w:b/>
                <w:color w:val="231F20"/>
                <w:spacing w:val="3"/>
                <w:w w:val="103"/>
                <w:sz w:val="20"/>
              </w:rPr>
              <w:t>e</w:t>
            </w:r>
            <w:r>
              <w:rPr>
                <w:b/>
                <w:color w:val="231F20"/>
                <w:w w:val="103"/>
                <w:sz w:val="20"/>
              </w:rPr>
              <w:t>e</w:t>
            </w:r>
          </w:p>
        </w:tc>
        <w:tc>
          <w:tcPr>
            <w:tcW w:w="2881" w:type="dxa"/>
          </w:tcPr>
          <w:p w:rsidR="00921B8E" w:rsidRDefault="00921B8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21B8E" w:rsidRDefault="00921B8E">
            <w:pPr>
              <w:pStyle w:val="TableParagraph"/>
              <w:spacing w:before="6"/>
              <w:ind w:left="0"/>
              <w:rPr>
                <w:rFonts w:ascii="Times New Roman"/>
                <w:sz w:val="16"/>
              </w:rPr>
            </w:pPr>
          </w:p>
          <w:p w:rsidR="00921B8E" w:rsidRDefault="00DF7404">
            <w:pPr>
              <w:pStyle w:val="TableParagraph"/>
              <w:spacing w:before="0"/>
              <w:ind w:left="2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Comments/Observations</w:t>
            </w:r>
          </w:p>
        </w:tc>
      </w:tr>
      <w:tr w:rsidR="00921B8E">
        <w:trPr>
          <w:trHeight w:hRule="exact" w:val="355"/>
        </w:trPr>
        <w:tc>
          <w:tcPr>
            <w:tcW w:w="541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4.0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34"/>
              <w:rPr>
                <w:rFonts w:ascii="Tahoma"/>
                <w:b/>
              </w:rPr>
            </w:pPr>
            <w:r>
              <w:rPr>
                <w:rFonts w:ascii="Tahoma"/>
                <w:b/>
                <w:color w:val="231F20"/>
              </w:rPr>
              <w:t>Refinement of Schedule WBS</w:t>
            </w:r>
          </w:p>
        </w:tc>
        <w:tc>
          <w:tcPr>
            <w:tcW w:w="6031" w:type="dxa"/>
            <w:gridSpan w:val="6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4.1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Is the WBS aligned with owner, engineering, </w:t>
            </w:r>
            <w:proofErr w:type="gramStart"/>
            <w:r>
              <w:rPr>
                <w:color w:val="231F20"/>
                <w:sz w:val="20"/>
              </w:rPr>
              <w:t>and  construction</w:t>
            </w:r>
            <w:proofErr w:type="gramEnd"/>
          </w:p>
          <w:p w:rsidR="00921B8E" w:rsidRDefault="00DF7404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needs and plans?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31F20"/>
                <w:sz w:val="20"/>
              </w:rPr>
              <w:t>4.2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Has an IWP release plan been developed and issued?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1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4.0 Total </w:t>
            </w:r>
            <w:r>
              <w:rPr>
                <w:color w:val="231F20"/>
              </w:rPr>
              <w:t>(out of 10)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12603" w:type="dxa"/>
            <w:gridSpan w:val="8"/>
            <w:tcBorders>
              <w:left w:val="nil"/>
              <w:right w:val="nil"/>
            </w:tcBorders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1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5.0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CWP Boundary Development</w:t>
            </w:r>
          </w:p>
        </w:tc>
        <w:tc>
          <w:tcPr>
            <w:tcW w:w="6031" w:type="dxa"/>
            <w:gridSpan w:val="6"/>
          </w:tcPr>
          <w:p w:rsidR="00921B8E" w:rsidRDefault="00921B8E"/>
        </w:tc>
      </w:tr>
      <w:tr w:rsidR="00921B8E">
        <w:trPr>
          <w:trHeight w:hRule="exact" w:val="81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5.1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ind w:right="3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Have specific work packaging requirements been written into every subcontract and major purchase order, including formatting, level of detail, </w:t>
            </w:r>
            <w:proofErr w:type="gramStart"/>
            <w:r>
              <w:rPr>
                <w:color w:val="231F20"/>
                <w:sz w:val="20"/>
              </w:rPr>
              <w:t>and  frequency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31F20"/>
                <w:sz w:val="20"/>
              </w:rPr>
              <w:t>5.2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Does the schedule reflect the work </w:t>
            </w:r>
            <w:proofErr w:type="gramStart"/>
            <w:r>
              <w:rPr>
                <w:color w:val="231F20"/>
                <w:sz w:val="20"/>
              </w:rPr>
              <w:t>packaging  plan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5.3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Have work packaging plans included an assessment of craft availability by discipline?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5.4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ind w:right="313"/>
              <w:rPr>
                <w:sz w:val="20"/>
              </w:rPr>
            </w:pPr>
            <w:r>
              <w:rPr>
                <w:color w:val="231F20"/>
                <w:sz w:val="20"/>
              </w:rPr>
              <w:t>Have work packaging plans included an assessment of long- lead items?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1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5.0 Total </w:t>
            </w:r>
            <w:r>
              <w:rPr>
                <w:color w:val="231F20"/>
              </w:rPr>
              <w:t>(out of 20)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31"/>
        </w:trPr>
        <w:tc>
          <w:tcPr>
            <w:tcW w:w="12603" w:type="dxa"/>
            <w:gridSpan w:val="8"/>
            <w:tcBorders>
              <w:left w:val="nil"/>
              <w:right w:val="nil"/>
            </w:tcBorders>
          </w:tcPr>
          <w:p w:rsidR="00921B8E" w:rsidRDefault="00921B8E"/>
        </w:tc>
      </w:tr>
      <w:tr w:rsidR="00921B8E">
        <w:trPr>
          <w:trHeight w:hRule="exact" w:val="355"/>
        </w:trPr>
        <w:tc>
          <w:tcPr>
            <w:tcW w:w="541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6.0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  <w:rPr>
                <w:b/>
              </w:rPr>
            </w:pPr>
            <w:r>
              <w:rPr>
                <w:b/>
                <w:color w:val="231F20"/>
              </w:rPr>
              <w:t>EWP Boundary Development</w:t>
            </w:r>
          </w:p>
        </w:tc>
        <w:tc>
          <w:tcPr>
            <w:tcW w:w="6031" w:type="dxa"/>
            <w:gridSpan w:val="6"/>
          </w:tcPr>
          <w:p w:rsidR="00921B8E" w:rsidRDefault="00921B8E"/>
        </w:tc>
      </w:tr>
      <w:tr w:rsidR="00921B8E">
        <w:trPr>
          <w:trHeight w:hRule="exact" w:val="571"/>
        </w:trPr>
        <w:tc>
          <w:tcPr>
            <w:tcW w:w="541" w:type="dxa"/>
          </w:tcPr>
          <w:p w:rsidR="00921B8E" w:rsidRDefault="00DF7404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6.1</w:t>
            </w:r>
          </w:p>
        </w:tc>
        <w:tc>
          <w:tcPr>
            <w:tcW w:w="6030" w:type="dxa"/>
          </w:tcPr>
          <w:p w:rsidR="00921B8E" w:rsidRDefault="00DF7404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Has an engineering project standard that correlates to the WBS been developed to allow for </w:t>
            </w:r>
            <w:proofErr w:type="gramStart"/>
            <w:r>
              <w:rPr>
                <w:color w:val="231F20"/>
                <w:sz w:val="20"/>
              </w:rPr>
              <w:t>revision  control</w:t>
            </w:r>
            <w:proofErr w:type="gram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  <w:tr w:rsidR="00921B8E">
        <w:trPr>
          <w:trHeight w:hRule="exact" w:val="360"/>
        </w:trPr>
        <w:tc>
          <w:tcPr>
            <w:tcW w:w="541" w:type="dxa"/>
          </w:tcPr>
          <w:p w:rsidR="00921B8E" w:rsidRDefault="00921B8E"/>
        </w:tc>
        <w:tc>
          <w:tcPr>
            <w:tcW w:w="6030" w:type="dxa"/>
          </w:tcPr>
          <w:p w:rsidR="00921B8E" w:rsidRDefault="00DF7404">
            <w:pPr>
              <w:pStyle w:val="TableParagraph"/>
              <w:spacing w:before="48"/>
            </w:pPr>
            <w:r>
              <w:rPr>
                <w:b/>
                <w:color w:val="231F20"/>
              </w:rPr>
              <w:t xml:space="preserve">Section 6.0 Total </w:t>
            </w:r>
            <w:r>
              <w:rPr>
                <w:color w:val="231F20"/>
              </w:rPr>
              <w:t>(out of 5)</w:t>
            </w:r>
          </w:p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630" w:type="dxa"/>
          </w:tcPr>
          <w:p w:rsidR="00921B8E" w:rsidRDefault="00921B8E"/>
        </w:tc>
        <w:tc>
          <w:tcPr>
            <w:tcW w:w="2881" w:type="dxa"/>
          </w:tcPr>
          <w:p w:rsidR="00921B8E" w:rsidRDefault="00921B8E"/>
        </w:tc>
      </w:tr>
    </w:tbl>
    <w:p w:rsidR="00000000" w:rsidRDefault="00DF7404"/>
    <w:sectPr w:rsidR="00000000">
      <w:pgSz w:w="15840" w:h="12240" w:orient="landscape"/>
      <w:pgMar w:top="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B8E"/>
    <w:rsid w:val="00921B8E"/>
    <w:rsid w:val="00D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779ABD"/>
  <w15:docId w15:val="{F81A5011-C13A-40EE-8FF5-8B4385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Work Packaging: Implementation Guidance</dc:title>
  <dc:subject>Implementation Resource 272-2, Version 3.0, Volume II</dc:subject>
  <dc:creator>Construction Industry Institute</dc:creator>
  <cp:lastModifiedBy>Jennifer Cummings-COAA</cp:lastModifiedBy>
  <cp:revision>2</cp:revision>
  <dcterms:created xsi:type="dcterms:W3CDTF">2016-08-03T14:56:00Z</dcterms:created>
  <dcterms:modified xsi:type="dcterms:W3CDTF">2016-09-20T19:48:00Z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2016-08-03T00:00:00Z</vt:filetime>
  </property>
</Properties>
</file>