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6D46E1" w:rsidP="00E337BC">
      <w:pPr>
        <w:pStyle w:val="Title"/>
      </w:pPr>
      <w:bookmarkStart w:id="0" w:name="_GoBack"/>
      <w:bookmarkEnd w:id="0"/>
      <w:r>
        <w:t xml:space="preserve">IWP </w:t>
      </w:r>
      <w:r w:rsidR="006E16D7">
        <w:t>STRUCTURAL STEEL</w:t>
      </w:r>
    </w:p>
    <w:tbl>
      <w:tblPr>
        <w:tblW w:w="9294" w:type="dxa"/>
        <w:jc w:val="center"/>
        <w:tblLayout w:type="fixed"/>
        <w:tblCellMar>
          <w:left w:w="72" w:type="dxa"/>
          <w:right w:w="72" w:type="dxa"/>
        </w:tblCellMar>
        <w:tblLook w:val="0000" w:firstRow="0" w:lastRow="0" w:firstColumn="0" w:lastColumn="0" w:noHBand="0" w:noVBand="0"/>
      </w:tblPr>
      <w:tblGrid>
        <w:gridCol w:w="1677"/>
        <w:gridCol w:w="1903"/>
        <w:gridCol w:w="1903"/>
        <w:gridCol w:w="1904"/>
        <w:gridCol w:w="1907"/>
      </w:tblGrid>
      <w:tr w:rsidR="006D46E1" w:rsidRPr="000722CC" w:rsidTr="00956162">
        <w:trPr>
          <w:trHeight w:val="345"/>
          <w:jc w:val="center"/>
        </w:trPr>
        <w:tc>
          <w:tcPr>
            <w:tcW w:w="9294" w:type="dxa"/>
            <w:gridSpan w:val="5"/>
            <w:tcBorders>
              <w:top w:val="single" w:sz="6" w:space="0" w:color="auto"/>
              <w:left w:val="single" w:sz="6" w:space="0" w:color="auto"/>
              <w:bottom w:val="single" w:sz="6" w:space="0" w:color="auto"/>
              <w:right w:val="single" w:sz="6" w:space="0" w:color="auto"/>
            </w:tcBorders>
            <w:shd w:val="pct25" w:color="auto" w:fill="auto"/>
            <w:vAlign w:val="center"/>
          </w:tcPr>
          <w:p w:rsidR="006D46E1" w:rsidRPr="00FE0F08" w:rsidRDefault="006D46E1" w:rsidP="00956162">
            <w:pPr>
              <w:pStyle w:val="TableHeader"/>
              <w:jc w:val="center"/>
            </w:pPr>
            <w:r>
              <w:t>PROJECT INFORMATION</w:t>
            </w:r>
          </w:p>
        </w:tc>
      </w:tr>
      <w:tr w:rsidR="00332305" w:rsidRPr="000722CC" w:rsidTr="00C31411">
        <w:trPr>
          <w:trHeight w:val="345"/>
          <w:jc w:val="center"/>
        </w:trPr>
        <w:tc>
          <w:tcPr>
            <w:tcW w:w="1677"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Project Number</w:t>
            </w:r>
          </w:p>
        </w:tc>
        <w:tc>
          <w:tcPr>
            <w:tcW w:w="1903"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IWP Number &amp; Revision Number</w:t>
            </w:r>
          </w:p>
        </w:tc>
        <w:tc>
          <w:tcPr>
            <w:tcW w:w="1903"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All Related CWP &amp; Revision Number</w:t>
            </w:r>
          </w:p>
        </w:tc>
        <w:tc>
          <w:tcPr>
            <w:tcW w:w="1904"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Area/System/</w:t>
            </w:r>
            <w:r>
              <w:br/>
              <w:t>Subsystem/</w:t>
            </w:r>
            <w:r>
              <w:br/>
              <w:t>Discipline</w:t>
            </w:r>
          </w:p>
        </w:tc>
        <w:tc>
          <w:tcPr>
            <w:tcW w:w="1907"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Work Performed by</w:t>
            </w:r>
          </w:p>
        </w:tc>
      </w:tr>
      <w:tr w:rsidR="00332305" w:rsidRPr="000F735B" w:rsidTr="008D6B9A">
        <w:trPr>
          <w:trHeight w:val="345"/>
          <w:jc w:val="center"/>
        </w:trPr>
        <w:tc>
          <w:tcPr>
            <w:tcW w:w="1677" w:type="dxa"/>
            <w:tcBorders>
              <w:top w:val="single" w:sz="6" w:space="0" w:color="auto"/>
              <w:left w:val="single" w:sz="6" w:space="0" w:color="auto"/>
              <w:bottom w:val="single" w:sz="6" w:space="0" w:color="auto"/>
              <w:right w:val="single" w:sz="6" w:space="0" w:color="auto"/>
            </w:tcBorders>
          </w:tcPr>
          <w:p w:rsidR="00332305" w:rsidRPr="000F735B" w:rsidRDefault="00931C7C" w:rsidP="00956162">
            <w:pPr>
              <w:pStyle w:val="TableText"/>
            </w:pPr>
            <w:r>
              <w:t>1000</w:t>
            </w:r>
          </w:p>
        </w:tc>
        <w:tc>
          <w:tcPr>
            <w:tcW w:w="1903" w:type="dxa"/>
            <w:tcBorders>
              <w:top w:val="single" w:sz="6" w:space="0" w:color="auto"/>
              <w:left w:val="single" w:sz="6" w:space="0" w:color="auto"/>
              <w:bottom w:val="single" w:sz="6" w:space="0" w:color="auto"/>
              <w:right w:val="single" w:sz="6" w:space="0" w:color="auto"/>
            </w:tcBorders>
          </w:tcPr>
          <w:p w:rsidR="00332305" w:rsidRPr="000F735B" w:rsidRDefault="004D2C49" w:rsidP="00931C7C">
            <w:pPr>
              <w:pStyle w:val="TableText"/>
            </w:pPr>
            <w:r>
              <w:t xml:space="preserve">IWP </w:t>
            </w:r>
            <w:r w:rsidR="00931C7C">
              <w:t>8120</w:t>
            </w:r>
            <w:r>
              <w:t>-121</w:t>
            </w:r>
          </w:p>
        </w:tc>
        <w:tc>
          <w:tcPr>
            <w:tcW w:w="1903" w:type="dxa"/>
            <w:tcBorders>
              <w:top w:val="single" w:sz="6" w:space="0" w:color="auto"/>
              <w:left w:val="single" w:sz="6" w:space="0" w:color="auto"/>
              <w:bottom w:val="single" w:sz="6" w:space="0" w:color="auto"/>
              <w:right w:val="single" w:sz="6" w:space="0" w:color="auto"/>
            </w:tcBorders>
          </w:tcPr>
          <w:p w:rsidR="00332305" w:rsidRPr="000F735B" w:rsidRDefault="004D2C49" w:rsidP="00931C7C">
            <w:pPr>
              <w:pStyle w:val="TableText"/>
            </w:pPr>
            <w:r>
              <w:t xml:space="preserve">CWP </w:t>
            </w:r>
            <w:r w:rsidR="00931C7C">
              <w:t>8120-2</w:t>
            </w:r>
          </w:p>
        </w:tc>
        <w:tc>
          <w:tcPr>
            <w:tcW w:w="1904" w:type="dxa"/>
            <w:tcBorders>
              <w:top w:val="single" w:sz="6" w:space="0" w:color="auto"/>
              <w:left w:val="single" w:sz="6" w:space="0" w:color="auto"/>
              <w:bottom w:val="single" w:sz="6" w:space="0" w:color="auto"/>
              <w:right w:val="single" w:sz="6" w:space="0" w:color="auto"/>
            </w:tcBorders>
          </w:tcPr>
          <w:p w:rsidR="00332305" w:rsidRPr="000F735B" w:rsidRDefault="004D2C49" w:rsidP="00931C7C">
            <w:pPr>
              <w:pStyle w:val="TableText"/>
            </w:pPr>
            <w:r>
              <w:t xml:space="preserve">Area </w:t>
            </w:r>
            <w:r w:rsidR="00931C7C">
              <w:t>8120</w:t>
            </w:r>
            <w:r>
              <w:t xml:space="preserve"> - </w:t>
            </w:r>
            <w:r w:rsidR="00931C7C">
              <w:t>Structural</w:t>
            </w:r>
          </w:p>
        </w:tc>
        <w:tc>
          <w:tcPr>
            <w:tcW w:w="1907" w:type="dxa"/>
            <w:tcBorders>
              <w:top w:val="single" w:sz="6" w:space="0" w:color="auto"/>
              <w:left w:val="single" w:sz="6" w:space="0" w:color="auto"/>
              <w:bottom w:val="single" w:sz="6" w:space="0" w:color="auto"/>
              <w:right w:val="single" w:sz="6" w:space="0" w:color="auto"/>
            </w:tcBorders>
          </w:tcPr>
          <w:p w:rsidR="00332305" w:rsidRPr="000F735B" w:rsidRDefault="00332305" w:rsidP="00956162">
            <w:pPr>
              <w:pStyle w:val="TableText"/>
            </w:pPr>
          </w:p>
        </w:tc>
      </w:tr>
    </w:tbl>
    <w:p w:rsidR="006D46E1" w:rsidRPr="000F735B" w:rsidRDefault="006D46E1" w:rsidP="006D46E1">
      <w:pPr>
        <w:rPr>
          <w:sz w:val="20"/>
        </w:rPr>
      </w:pPr>
    </w:p>
    <w:tbl>
      <w:tblPr>
        <w:tblW w:w="9294" w:type="dxa"/>
        <w:jc w:val="center"/>
        <w:tblLayout w:type="fixed"/>
        <w:tblCellMar>
          <w:left w:w="72" w:type="dxa"/>
          <w:right w:w="72" w:type="dxa"/>
        </w:tblCellMar>
        <w:tblLook w:val="0000" w:firstRow="0" w:lastRow="0" w:firstColumn="0" w:lastColumn="0" w:noHBand="0" w:noVBand="0"/>
      </w:tblPr>
      <w:tblGrid>
        <w:gridCol w:w="2129"/>
        <w:gridCol w:w="5218"/>
        <w:gridCol w:w="1947"/>
      </w:tblGrid>
      <w:tr w:rsidR="006D46E1" w:rsidRPr="000722CC" w:rsidTr="00956162">
        <w:trPr>
          <w:trHeight w:val="345"/>
          <w:jc w:val="center"/>
        </w:trPr>
        <w:tc>
          <w:tcPr>
            <w:tcW w:w="9294" w:type="dxa"/>
            <w:gridSpan w:val="3"/>
            <w:tcBorders>
              <w:top w:val="single" w:sz="6" w:space="0" w:color="auto"/>
              <w:left w:val="single" w:sz="6" w:space="0" w:color="auto"/>
              <w:bottom w:val="single" w:sz="6" w:space="0" w:color="auto"/>
              <w:right w:val="single" w:sz="6" w:space="0" w:color="auto"/>
            </w:tcBorders>
            <w:shd w:val="pct25" w:color="auto" w:fill="auto"/>
            <w:vAlign w:val="center"/>
          </w:tcPr>
          <w:p w:rsidR="006D46E1" w:rsidRPr="00FE0F08" w:rsidRDefault="006D46E1" w:rsidP="00956162">
            <w:pPr>
              <w:pStyle w:val="TableHeader"/>
              <w:jc w:val="center"/>
            </w:pPr>
            <w:r w:rsidRPr="00FE0F08">
              <w:t>AUTHORSHIP AND APPROVALS</w:t>
            </w: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Pr="00FE0F08" w:rsidRDefault="004D2C49" w:rsidP="004D2C49">
            <w:pPr>
              <w:pStyle w:val="TableHeader"/>
              <w:jc w:val="center"/>
            </w:pPr>
            <w:r>
              <w:t>Prepared b</w:t>
            </w:r>
            <w:r w:rsidRPr="00FE0F08">
              <w:t>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FE0F08" w:rsidRDefault="004D2C49" w:rsidP="00956162">
            <w:pPr>
              <w:pStyle w:val="TableText"/>
            </w:pPr>
            <w:r w:rsidRPr="000F735B">
              <w:t>01 NOV 07</w:t>
            </w: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Pr="00FE0F08" w:rsidRDefault="004D2C49" w:rsidP="004D2C49">
            <w:pPr>
              <w:pStyle w:val="TableHeader"/>
              <w:jc w:val="center"/>
            </w:pPr>
            <w:r>
              <w:t>Revis</w:t>
            </w:r>
            <w:r w:rsidRPr="00FE0F08">
              <w:t>ed By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FE0F08" w:rsidRDefault="004D2C49" w:rsidP="00956162">
            <w:pPr>
              <w:pStyle w:val="TableText"/>
            </w:pPr>
            <w:r w:rsidRPr="000F735B">
              <w:t>01 NOV 07</w:t>
            </w: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Pr="00FE0F08" w:rsidRDefault="004D2C49" w:rsidP="004D2C49">
            <w:pPr>
              <w:pStyle w:val="TableHeader"/>
              <w:jc w:val="center"/>
            </w:pPr>
            <w:r>
              <w:t>Issued b</w:t>
            </w:r>
            <w:r w:rsidRPr="00FE0F08">
              <w:t>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FE0F08" w:rsidRDefault="004D2C49" w:rsidP="00956162">
            <w:pPr>
              <w:pStyle w:val="TableText"/>
            </w:pPr>
            <w:r w:rsidRPr="000F735B">
              <w:t>01 NOV 07</w:t>
            </w: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Default="004D2C49" w:rsidP="004D2C49">
            <w:pPr>
              <w:pStyle w:val="TableHeader"/>
              <w:jc w:val="center"/>
            </w:pPr>
            <w:r>
              <w:t>Released by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Default="004D2C49" w:rsidP="004D2C49">
            <w:pPr>
              <w:pStyle w:val="TableHeader"/>
              <w:jc w:val="center"/>
            </w:pPr>
            <w:r>
              <w:t>Assigned by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Default="004D2C49" w:rsidP="004D2C49">
            <w:pPr>
              <w:pStyle w:val="TableHeader"/>
              <w:jc w:val="center"/>
            </w:pPr>
            <w:r>
              <w:t>Reason to Recall</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Default="004D2C49" w:rsidP="004D2C49">
            <w:pPr>
              <w:pStyle w:val="TableHeader"/>
              <w:jc w:val="center"/>
            </w:pPr>
            <w:r>
              <w:t>Completed by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r>
    </w:tbl>
    <w:p w:rsidR="00DC46D9" w:rsidRPr="004D6DE1" w:rsidRDefault="00567C69" w:rsidP="00E337BC">
      <w:pPr>
        <w:pStyle w:val="Heading1nonumbering"/>
      </w:pPr>
      <w:r>
        <w:lastRenderedPageBreak/>
        <w:t>S</w:t>
      </w:r>
      <w:r w:rsidR="004D2C49">
        <w:t>cope</w:t>
      </w:r>
    </w:p>
    <w:p w:rsidR="00931C7C" w:rsidRDefault="00931C7C" w:rsidP="00E337BC">
      <w:r>
        <w:t xml:space="preserve">Install bridge crane steel in the Compressor Shelter and access stairway from the Compressor Shelter to the east/west pipe rack. The Compressor Shelter is located in the NE corner of Area 8120. The bridge crane steel runs the entire length of the Compressor Shelter along the north and south walls at approximately elevation 85’. The stairway is at the west end of the Compressor Shelter and runs plant north to the top of the pipe rack. The stairway starts at elevation 85’ and goes to elevation 102’ at the top of the pipe rack. The platform at elevation 85’ is approximately 31’ feet above the existing grade with clear access from the west side of the Compressor Shelter. </w:t>
      </w:r>
    </w:p>
    <w:p w:rsidR="00A6068E" w:rsidRDefault="004D2C49" w:rsidP="00E337BC">
      <w:pPr>
        <w:pStyle w:val="Heading1nonumbering"/>
      </w:pPr>
      <w:r>
        <w:t>Deliverable</w:t>
      </w:r>
    </w:p>
    <w:p w:rsidR="00931C7C" w:rsidRDefault="00931C7C" w:rsidP="00E337BC">
      <w:pPr>
        <w:pStyle w:val="ListParagraph"/>
        <w:numPr>
          <w:ilvl w:val="0"/>
          <w:numId w:val="32"/>
        </w:numPr>
      </w:pPr>
      <w:r>
        <w:t>Completed installation of the bridge crane steel in preparation of the bridge crane arrival on 15 Oct 12.</w:t>
      </w:r>
    </w:p>
    <w:p w:rsidR="004D2C49" w:rsidRDefault="00931C7C" w:rsidP="00E337BC">
      <w:pPr>
        <w:pStyle w:val="ListParagraph"/>
        <w:numPr>
          <w:ilvl w:val="0"/>
          <w:numId w:val="32"/>
        </w:numPr>
      </w:pPr>
      <w:r>
        <w:t>Complete the stairway installation to allow the ongoing pipe and electrical installation at elevation 102’ of the east/west pipe rack.</w:t>
      </w:r>
    </w:p>
    <w:p w:rsidR="00A6068E" w:rsidRDefault="004D2C49" w:rsidP="00E337BC">
      <w:pPr>
        <w:pStyle w:val="Heading1nonumbering"/>
      </w:pPr>
      <w:r>
        <w:t>Activities</w:t>
      </w:r>
    </w:p>
    <w:p w:rsidR="008930A2" w:rsidRDefault="008930A2" w:rsidP="00E337BC">
      <w:r>
        <w:t>This work represents two (2) weeks of work for the crew.</w:t>
      </w:r>
    </w:p>
    <w:p w:rsidR="008930A2" w:rsidRDefault="008930A2" w:rsidP="00E337BC">
      <w:r>
        <w:t>The structural steel crew will shake out the steel for the described work and stage the materials for delivery to the west end of the Compressor Shelter. This will take two days. The erection team will commence installing approximately 15 tons of bridge crane steel starting at the east end north side then moving to the south side. This will be time consuming work due to the congestion and amount of work that will be performed from manbaskets.</w:t>
      </w:r>
    </w:p>
    <w:p w:rsidR="008930A2" w:rsidRDefault="008930A2" w:rsidP="00E337BC">
      <w:r>
        <w:t xml:space="preserve">The bolt up crew will start the preassembly of the stair stringers and treads along with the landing platforms at ground level on the west end of the Compressor Shelter. All handrails and grating will be installed at grade. </w:t>
      </w:r>
    </w:p>
    <w:p w:rsidR="008930A2" w:rsidRDefault="008930A2" w:rsidP="00E337BC">
      <w:r>
        <w:t>The bolt up crew will move to the north side bridge crane steel once the erection crew moves to the south side. We will have to watch the movement of the manlifts so as not to interfere with the two work activities on either side of the shelter.</w:t>
      </w:r>
    </w:p>
    <w:p w:rsidR="008930A2" w:rsidRDefault="008930A2" w:rsidP="00E337BC">
      <w:r>
        <w:lastRenderedPageBreak/>
        <w:t xml:space="preserve">Once erection is complete in the Compressor Shelter the erection team will move on to the installation of the stairway and landing platforms.  </w:t>
      </w:r>
    </w:p>
    <w:p w:rsidR="008930A2" w:rsidRDefault="008930A2" w:rsidP="00E337BC">
      <w:r>
        <w:t>A reminder that the sheeting contractor will be working on the outside of the north and south walls while we are doing our erection on the inside.</w:t>
      </w:r>
    </w:p>
    <w:p w:rsidR="00D44FE0" w:rsidRDefault="00D44FE0" w:rsidP="00E337BC">
      <w:pPr>
        <w:pStyle w:val="Heading1nonumbering"/>
      </w:pPr>
      <w:r>
        <w:t>Resources</w:t>
      </w:r>
    </w:p>
    <w:p w:rsidR="00F22307" w:rsidRDefault="00F22307" w:rsidP="00E337BC">
      <w:pPr>
        <w:pStyle w:val="Heading2nonumbering"/>
      </w:pPr>
      <w:r w:rsidRPr="00F22307">
        <w:t>Equipment</w:t>
      </w:r>
      <w:r w:rsidR="008930A2">
        <w:t xml:space="preserve"> </w:t>
      </w:r>
      <w:r w:rsidR="008930A2" w:rsidRPr="008930A2">
        <w:t>(See Construction Equipment Schedule for details)</w:t>
      </w:r>
    </w:p>
    <w:p w:rsidR="008930A2" w:rsidRDefault="008930A2" w:rsidP="00E337BC">
      <w:pPr>
        <w:pStyle w:val="ListParagraph"/>
        <w:numPr>
          <w:ilvl w:val="0"/>
          <w:numId w:val="33"/>
        </w:numPr>
      </w:pPr>
      <w:r>
        <w:t xml:space="preserve">3990T Crane </w:t>
      </w:r>
    </w:p>
    <w:p w:rsidR="008930A2" w:rsidRDefault="008930A2" w:rsidP="00E337BC">
      <w:pPr>
        <w:pStyle w:val="ListParagraph"/>
        <w:numPr>
          <w:ilvl w:val="0"/>
          <w:numId w:val="33"/>
        </w:numPr>
      </w:pPr>
      <w:r>
        <w:t xml:space="preserve">65T Mobile </w:t>
      </w:r>
    </w:p>
    <w:p w:rsidR="008930A2" w:rsidRDefault="008930A2" w:rsidP="00E337BC">
      <w:pPr>
        <w:pStyle w:val="ListParagraph"/>
        <w:numPr>
          <w:ilvl w:val="0"/>
          <w:numId w:val="33"/>
        </w:numPr>
      </w:pPr>
      <w:r>
        <w:t xml:space="preserve">2 – 80 foot manlift </w:t>
      </w:r>
    </w:p>
    <w:p w:rsidR="008930A2" w:rsidRDefault="008930A2" w:rsidP="00E337BC">
      <w:pPr>
        <w:pStyle w:val="ListParagraph"/>
        <w:numPr>
          <w:ilvl w:val="0"/>
          <w:numId w:val="33"/>
        </w:numPr>
      </w:pPr>
      <w:r>
        <w:t xml:space="preserve">3 – flatbed trailers(part time) </w:t>
      </w:r>
    </w:p>
    <w:p w:rsidR="008930A2" w:rsidRDefault="008930A2" w:rsidP="00E337BC">
      <w:pPr>
        <w:pStyle w:val="ListParagraph"/>
        <w:numPr>
          <w:ilvl w:val="0"/>
          <w:numId w:val="33"/>
        </w:numPr>
      </w:pPr>
      <w:r>
        <w:t xml:space="preserve">air compressor </w:t>
      </w:r>
    </w:p>
    <w:p w:rsidR="008930A2" w:rsidRDefault="008930A2" w:rsidP="00E337BC">
      <w:pPr>
        <w:pStyle w:val="ListParagraph"/>
        <w:numPr>
          <w:ilvl w:val="0"/>
          <w:numId w:val="33"/>
        </w:numPr>
      </w:pPr>
      <w:r>
        <w:t xml:space="preserve">2 – welding machines </w:t>
      </w:r>
    </w:p>
    <w:p w:rsidR="008930A2" w:rsidRDefault="008930A2" w:rsidP="00E337BC">
      <w:pPr>
        <w:pStyle w:val="ListParagraph"/>
        <w:numPr>
          <w:ilvl w:val="0"/>
          <w:numId w:val="33"/>
        </w:numPr>
      </w:pPr>
      <w:r>
        <w:t>4 – 50 retractable connectors</w:t>
      </w:r>
    </w:p>
    <w:p w:rsidR="008930A2" w:rsidRDefault="008930A2" w:rsidP="00E337BC">
      <w:pPr>
        <w:pStyle w:val="ListParagraph"/>
        <w:numPr>
          <w:ilvl w:val="0"/>
          <w:numId w:val="33"/>
        </w:numPr>
      </w:pPr>
      <w:r>
        <w:t>4 – 50 retractable connectors</w:t>
      </w:r>
    </w:p>
    <w:p w:rsidR="00D44FE0" w:rsidRPr="00453BC7" w:rsidRDefault="00F22307" w:rsidP="00E337BC">
      <w:pPr>
        <w:pStyle w:val="Heading2nonumbering"/>
      </w:pPr>
      <w:r w:rsidRPr="00453BC7">
        <w:t>Tools</w:t>
      </w:r>
    </w:p>
    <w:p w:rsidR="002176E1" w:rsidRDefault="002176E1" w:rsidP="00E337BC">
      <w:pPr>
        <w:pStyle w:val="ListParagraph"/>
        <w:numPr>
          <w:ilvl w:val="0"/>
          <w:numId w:val="34"/>
        </w:numPr>
      </w:pPr>
      <w:r>
        <w:t xml:space="preserve">3 – impact guns </w:t>
      </w:r>
    </w:p>
    <w:p w:rsidR="002176E1" w:rsidRDefault="002176E1" w:rsidP="00E337BC">
      <w:pPr>
        <w:pStyle w:val="ListParagraph"/>
        <w:numPr>
          <w:ilvl w:val="0"/>
          <w:numId w:val="34"/>
        </w:numPr>
      </w:pPr>
      <w:r>
        <w:t xml:space="preserve">1 – mag drill </w:t>
      </w:r>
    </w:p>
    <w:p w:rsidR="002176E1" w:rsidRDefault="002176E1" w:rsidP="00E337BC">
      <w:pPr>
        <w:pStyle w:val="ListParagraph"/>
        <w:numPr>
          <w:ilvl w:val="0"/>
          <w:numId w:val="34"/>
        </w:numPr>
      </w:pPr>
      <w:r>
        <w:t>2 – 20’ extension ladders</w:t>
      </w:r>
    </w:p>
    <w:p w:rsidR="002176E1" w:rsidRDefault="002176E1" w:rsidP="00E337BC">
      <w:pPr>
        <w:pStyle w:val="ListParagraph"/>
        <w:numPr>
          <w:ilvl w:val="0"/>
          <w:numId w:val="34"/>
        </w:numPr>
      </w:pPr>
      <w:r>
        <w:t xml:space="preserve">200’ welding lead </w:t>
      </w:r>
    </w:p>
    <w:p w:rsidR="002176E1" w:rsidRDefault="002176E1" w:rsidP="00E337BC">
      <w:pPr>
        <w:pStyle w:val="ListParagraph"/>
        <w:numPr>
          <w:ilvl w:val="0"/>
          <w:numId w:val="34"/>
        </w:numPr>
      </w:pPr>
      <w:r>
        <w:t xml:space="preserve">hammer wrenches – 1 ¼ ” and 1 5/8“ </w:t>
      </w:r>
    </w:p>
    <w:p w:rsidR="00F22307" w:rsidRDefault="002176E1" w:rsidP="00E337BC">
      <w:pPr>
        <w:pStyle w:val="ListParagraph"/>
        <w:numPr>
          <w:ilvl w:val="0"/>
          <w:numId w:val="34"/>
        </w:numPr>
      </w:pPr>
      <w:r>
        <w:t>selection of wire slings and shackles</w:t>
      </w:r>
    </w:p>
    <w:p w:rsidR="00F22307" w:rsidRPr="00453BC7" w:rsidRDefault="00F22307" w:rsidP="00E337BC">
      <w:pPr>
        <w:pStyle w:val="Heading2nonumbering"/>
      </w:pPr>
      <w:r w:rsidRPr="00453BC7">
        <w:t>Materials</w:t>
      </w:r>
    </w:p>
    <w:p w:rsidR="002176E1" w:rsidRDefault="002176E1" w:rsidP="00E337BC">
      <w:pPr>
        <w:pStyle w:val="ListParagraph"/>
        <w:numPr>
          <w:ilvl w:val="0"/>
          <w:numId w:val="35"/>
        </w:numPr>
      </w:pPr>
      <w:r>
        <w:t xml:space="preserve">All steel is available in the steel laydown yard reference grid 12B. </w:t>
      </w:r>
    </w:p>
    <w:p w:rsidR="002176E1" w:rsidRDefault="002176E1" w:rsidP="00E337BC">
      <w:pPr>
        <w:pStyle w:val="ListParagraph"/>
        <w:numPr>
          <w:ilvl w:val="0"/>
          <w:numId w:val="35"/>
        </w:numPr>
      </w:pPr>
      <w:r>
        <w:t xml:space="preserve">Bolts and nuts; 3X3 shims; grating clips; bridge crane rail hold down brackets; all these items are at the warehouse bagged and tagged reference location row 2 shelf B3. </w:t>
      </w:r>
    </w:p>
    <w:p w:rsidR="002176E1" w:rsidRDefault="002176E1" w:rsidP="00E337BC">
      <w:pPr>
        <w:pStyle w:val="ListParagraph"/>
        <w:numPr>
          <w:ilvl w:val="0"/>
          <w:numId w:val="35"/>
        </w:numPr>
      </w:pPr>
      <w:r>
        <w:lastRenderedPageBreak/>
        <w:t>1/2" inch wire rope and Crosby clips</w:t>
      </w:r>
    </w:p>
    <w:p w:rsidR="00F22307" w:rsidRPr="00453BC7" w:rsidRDefault="00F22307" w:rsidP="00E337BC">
      <w:pPr>
        <w:pStyle w:val="Heading2nonumbering"/>
      </w:pPr>
      <w:r w:rsidRPr="00453BC7">
        <w:t>Labour</w:t>
      </w:r>
    </w:p>
    <w:p w:rsidR="00E337BC" w:rsidRDefault="002176E1" w:rsidP="00E337BC">
      <w:pPr>
        <w:pStyle w:val="ListParagraph"/>
        <w:numPr>
          <w:ilvl w:val="0"/>
          <w:numId w:val="36"/>
        </w:numPr>
      </w:pPr>
      <w:r w:rsidRPr="002176E1">
        <w:t>1 – working foreman;</w:t>
      </w:r>
    </w:p>
    <w:p w:rsidR="00E337BC" w:rsidRDefault="002176E1" w:rsidP="00E337BC">
      <w:pPr>
        <w:pStyle w:val="ListParagraph"/>
        <w:numPr>
          <w:ilvl w:val="0"/>
          <w:numId w:val="36"/>
        </w:numPr>
      </w:pPr>
      <w:r w:rsidRPr="002176E1">
        <w:t xml:space="preserve"> 4 – journeyman IW;</w:t>
      </w:r>
    </w:p>
    <w:p w:rsidR="00E337BC" w:rsidRDefault="002176E1" w:rsidP="00E337BC">
      <w:pPr>
        <w:pStyle w:val="ListParagraph"/>
        <w:numPr>
          <w:ilvl w:val="0"/>
          <w:numId w:val="36"/>
        </w:numPr>
      </w:pPr>
      <w:r w:rsidRPr="002176E1">
        <w:t xml:space="preserve"> 2 – apprentice; </w:t>
      </w:r>
    </w:p>
    <w:p w:rsidR="00E337BC" w:rsidRDefault="002176E1" w:rsidP="00E337BC">
      <w:pPr>
        <w:pStyle w:val="ListParagraph"/>
        <w:numPr>
          <w:ilvl w:val="0"/>
          <w:numId w:val="36"/>
        </w:numPr>
      </w:pPr>
      <w:r w:rsidRPr="002176E1">
        <w:t xml:space="preserve">2 – helpers; </w:t>
      </w:r>
    </w:p>
    <w:p w:rsidR="002176E1" w:rsidRDefault="002176E1" w:rsidP="00E337BC">
      <w:pPr>
        <w:pStyle w:val="ListParagraph"/>
        <w:numPr>
          <w:ilvl w:val="0"/>
          <w:numId w:val="36"/>
        </w:numPr>
      </w:pPr>
      <w:r w:rsidRPr="002176E1">
        <w:t>2 - operators</w:t>
      </w:r>
      <w:r>
        <w:t xml:space="preserve"> </w:t>
      </w:r>
    </w:p>
    <w:p w:rsidR="00F22307" w:rsidRPr="00453BC7" w:rsidRDefault="00F22307" w:rsidP="00E337BC">
      <w:pPr>
        <w:pStyle w:val="Heading2nonumbering"/>
      </w:pPr>
      <w:r w:rsidRPr="00453BC7">
        <w:t>Work Instructions</w:t>
      </w:r>
    </w:p>
    <w:p w:rsidR="002176E1" w:rsidRDefault="002176E1" w:rsidP="00E337BC">
      <w:pPr>
        <w:pStyle w:val="ListParagraph"/>
        <w:numPr>
          <w:ilvl w:val="0"/>
          <w:numId w:val="37"/>
        </w:numPr>
      </w:pPr>
      <w:r>
        <w:t xml:space="preserve">All manlift operators must have project certification. </w:t>
      </w:r>
    </w:p>
    <w:p w:rsidR="002176E1" w:rsidRDefault="002176E1" w:rsidP="00E337BC">
      <w:pPr>
        <w:pStyle w:val="ListParagraph"/>
        <w:numPr>
          <w:ilvl w:val="0"/>
          <w:numId w:val="37"/>
        </w:numPr>
      </w:pPr>
      <w:r>
        <w:t>Several pieces of equipment are installed at the east end of the building and must be protected from weld splatter and falling tools. Use scaffolding frames with 5/8 inch plywood and fire blanket to cover the equipment.</w:t>
      </w:r>
    </w:p>
    <w:p w:rsidR="002176E1" w:rsidRDefault="002176E1" w:rsidP="00E337BC">
      <w:pPr>
        <w:pStyle w:val="ListParagraph"/>
        <w:numPr>
          <w:ilvl w:val="0"/>
          <w:numId w:val="37"/>
        </w:numPr>
      </w:pPr>
      <w:r>
        <w:t>Red flag the selected areas of overhead work.</w:t>
      </w:r>
    </w:p>
    <w:p w:rsidR="00F22307" w:rsidRDefault="002176E1" w:rsidP="00E337BC">
      <w:pPr>
        <w:pStyle w:val="ListParagraph"/>
        <w:numPr>
          <w:ilvl w:val="0"/>
          <w:numId w:val="37"/>
        </w:numPr>
      </w:pPr>
      <w:r>
        <w:t>Work closely with Jim Siding, foreman for GOOD Enclosures INC, working on the outside of the north wall of the Shelter</w:t>
      </w:r>
      <w:r w:rsidR="00F22307">
        <w:t>.</w:t>
      </w:r>
    </w:p>
    <w:p w:rsidR="00F22307" w:rsidRPr="00453BC7" w:rsidRDefault="00F22307" w:rsidP="00E337BC">
      <w:pPr>
        <w:pStyle w:val="Heading2nonumbering"/>
      </w:pPr>
      <w:r w:rsidRPr="00453BC7">
        <w:t>Safety Equipment</w:t>
      </w:r>
    </w:p>
    <w:p w:rsidR="00F22307" w:rsidRDefault="00F22307" w:rsidP="00E337BC">
      <w:r>
        <w:t>Barricade tape; fire extinguishers; safety harness</w:t>
      </w:r>
      <w:r w:rsidR="002176E1">
        <w:t>;</w:t>
      </w:r>
      <w:r>
        <w:t xml:space="preserve"> and </w:t>
      </w:r>
      <w:r w:rsidR="002176E1">
        <w:t>lanyards</w:t>
      </w:r>
      <w:r>
        <w:t>.</w:t>
      </w:r>
    </w:p>
    <w:p w:rsidR="00F22307" w:rsidRPr="00453BC7" w:rsidRDefault="00F22307" w:rsidP="00E337BC">
      <w:pPr>
        <w:pStyle w:val="Heading2nonumbering"/>
      </w:pPr>
      <w:r w:rsidRPr="00453BC7">
        <w:t>Drawings</w:t>
      </w:r>
    </w:p>
    <w:p w:rsidR="002176E1" w:rsidRDefault="002176E1" w:rsidP="00E337BC">
      <w:pPr>
        <w:pStyle w:val="ListParagraph"/>
        <w:numPr>
          <w:ilvl w:val="0"/>
          <w:numId w:val="38"/>
        </w:numPr>
      </w:pPr>
      <w:r>
        <w:t xml:space="preserve">Compressor Shelter -     Isometric View       Dwg  8120-stru-112 rev 3; </w:t>
      </w:r>
    </w:p>
    <w:p w:rsidR="002176E1" w:rsidRDefault="002176E1" w:rsidP="00E337BC">
      <w:pPr>
        <w:pStyle w:val="ListParagraph"/>
        <w:numPr>
          <w:ilvl w:val="0"/>
          <w:numId w:val="38"/>
        </w:numPr>
      </w:pPr>
      <w:r>
        <w:t>Framing Sheets     Dwg 8120-stru-113 rev 2 Sheets 1 to 5</w:t>
      </w:r>
    </w:p>
    <w:p w:rsidR="002176E1" w:rsidRDefault="002176E1" w:rsidP="00E337BC">
      <w:pPr>
        <w:pStyle w:val="ListParagraph"/>
        <w:numPr>
          <w:ilvl w:val="0"/>
          <w:numId w:val="38"/>
        </w:numPr>
      </w:pPr>
      <w:r>
        <w:t>Elevations              Dwg 8120-stru-110 rev 2 Sheets 1 to 4</w:t>
      </w:r>
    </w:p>
    <w:p w:rsidR="002176E1" w:rsidRDefault="002176E1" w:rsidP="00E337BC">
      <w:pPr>
        <w:pStyle w:val="ListParagraph"/>
        <w:numPr>
          <w:ilvl w:val="0"/>
          <w:numId w:val="38"/>
        </w:numPr>
      </w:pPr>
      <w:r>
        <w:t xml:space="preserve">Stair Sections        Dwg 8120-stru-114 rev 1 </w:t>
      </w:r>
    </w:p>
    <w:p w:rsidR="00F22307" w:rsidRDefault="002176E1" w:rsidP="00E337BC">
      <w:pPr>
        <w:pStyle w:val="ListParagraph"/>
        <w:numPr>
          <w:ilvl w:val="0"/>
          <w:numId w:val="38"/>
        </w:numPr>
      </w:pPr>
      <w:r>
        <w:t xml:space="preserve">Sections &amp; Details Dwg 8120-stru-115 rev 2 Sheets 1 to 3 </w:t>
      </w:r>
    </w:p>
    <w:p w:rsidR="00F22307" w:rsidRPr="00453BC7" w:rsidRDefault="00F22307" w:rsidP="00E337BC">
      <w:pPr>
        <w:pStyle w:val="Heading2nonumbering"/>
      </w:pPr>
      <w:r w:rsidRPr="00453BC7">
        <w:lastRenderedPageBreak/>
        <w:t>Vendor Information</w:t>
      </w:r>
    </w:p>
    <w:p w:rsidR="00F22307" w:rsidRDefault="002176E1" w:rsidP="00E337BC">
      <w:r>
        <w:t>Big Steel Fabricators (BFS) have included all erection drawings with appropriate piece Sepks. They have supplied nuts and bolts with a 10% bump. A set of erection drawings are attached and the nuts and bolts are bagged and tagged in Bin 72/ Row 6 at the main warehouse</w:t>
      </w:r>
      <w:r w:rsidR="00F22307">
        <w:t>.</w:t>
      </w:r>
    </w:p>
    <w:p w:rsidR="00F22307" w:rsidRPr="00F22307" w:rsidRDefault="006130A4" w:rsidP="00E337BC">
      <w:pPr>
        <w:pStyle w:val="Heading1nonumbering"/>
      </w:pPr>
      <w:r>
        <w:t>Special Conditions</w:t>
      </w:r>
    </w:p>
    <w:p w:rsidR="008715FF" w:rsidRDefault="00F22307" w:rsidP="00E337BC">
      <w:pPr>
        <w:pStyle w:val="ListParagraph"/>
        <w:numPr>
          <w:ilvl w:val="0"/>
          <w:numId w:val="39"/>
        </w:numPr>
      </w:pPr>
      <w:r>
        <w:t xml:space="preserve">We will be working at heights for a lot of this IWP so take time in the morning and after lunch to reinforce </w:t>
      </w:r>
      <w:r w:rsidRPr="006130A4">
        <w:t>‘working at heights’</w:t>
      </w:r>
      <w:r>
        <w:t xml:space="preserve"> safety standard. </w:t>
      </w:r>
    </w:p>
    <w:p w:rsidR="002176E1" w:rsidRDefault="002176E1" w:rsidP="00E337BC">
      <w:pPr>
        <w:pStyle w:val="ListParagraph"/>
        <w:numPr>
          <w:ilvl w:val="0"/>
          <w:numId w:val="39"/>
        </w:numPr>
      </w:pPr>
      <w:r>
        <w:t>Permit required when access to Compressor Shelter is blocked during setting of crane rails.</w:t>
      </w:r>
    </w:p>
    <w:p w:rsidR="00F22307" w:rsidRDefault="002176E1" w:rsidP="00E337BC">
      <w:pPr>
        <w:pStyle w:val="ListParagraph"/>
        <w:numPr>
          <w:ilvl w:val="0"/>
          <w:numId w:val="39"/>
        </w:numPr>
      </w:pPr>
      <w:r>
        <w:t>The 2 – apprentice have just recently joined the project so they must be teamed with a journeyman while working at heights.</w:t>
      </w:r>
    </w:p>
    <w:p w:rsidR="006130A4" w:rsidRPr="006130A4" w:rsidRDefault="006130A4" w:rsidP="00E337BC">
      <w:pPr>
        <w:pStyle w:val="Heading1nonumbering"/>
      </w:pPr>
      <w:r>
        <w:t>Quality Control</w:t>
      </w:r>
    </w:p>
    <w:p w:rsidR="008715FF" w:rsidRDefault="008715FF" w:rsidP="00E337BC">
      <w:pPr>
        <w:pStyle w:val="ListParagraph"/>
        <w:numPr>
          <w:ilvl w:val="0"/>
          <w:numId w:val="40"/>
        </w:numPr>
      </w:pPr>
      <w:r>
        <w:t>All bolts are to be tortured per the project spec 8120-stru-S2 rev 1. Specs including weld procedures are attached.</w:t>
      </w:r>
    </w:p>
    <w:p w:rsidR="008715FF" w:rsidRDefault="008715FF" w:rsidP="00E337BC">
      <w:pPr>
        <w:pStyle w:val="ListParagraph"/>
        <w:numPr>
          <w:ilvl w:val="0"/>
          <w:numId w:val="40"/>
        </w:numPr>
      </w:pPr>
      <w:r>
        <w:t>Notify Wil Engineer for a spot check on bolt tensioning. CYY Crane Company will inspect all crane rail supports prior to rail installation.</w:t>
      </w:r>
      <w:r w:rsidRPr="006130A4">
        <w:t xml:space="preserve"> </w:t>
      </w:r>
    </w:p>
    <w:p w:rsidR="006130A4" w:rsidRPr="006130A4" w:rsidRDefault="006130A4" w:rsidP="00E337BC">
      <w:pPr>
        <w:pStyle w:val="Heading1nonumbering"/>
      </w:pPr>
      <w:r w:rsidRPr="006130A4">
        <w:t>Interdependen</w:t>
      </w:r>
      <w:r>
        <w:t>cies</w:t>
      </w:r>
    </w:p>
    <w:p w:rsidR="008715FF" w:rsidRDefault="006130A4" w:rsidP="00E337BC">
      <w:r>
        <w:t xml:space="preserve">This work package is dependent on </w:t>
      </w:r>
      <w:r w:rsidRPr="00453BC7">
        <w:t>the</w:t>
      </w:r>
      <w:r>
        <w:t xml:space="preserve"> availability </w:t>
      </w:r>
      <w:r w:rsidR="008715FF">
        <w:t xml:space="preserve">of 2 – 80’ manlifts which are currently being used by electricians running cable tray. One week prior to start of work confirm the availability on the equipment and order short term rental if electrical work is not complete. </w:t>
      </w:r>
    </w:p>
    <w:p w:rsidR="006130A4" w:rsidRPr="006130A4" w:rsidRDefault="006130A4" w:rsidP="00E337BC">
      <w:pPr>
        <w:pStyle w:val="Heading1nonumbering"/>
      </w:pPr>
      <w:r>
        <w:t>Risk Planning</w:t>
      </w:r>
    </w:p>
    <w:p w:rsidR="00F22307" w:rsidRDefault="008715FF" w:rsidP="00453BC7">
      <w:r w:rsidRPr="00E337BC">
        <w:t>At this time, there is no known risk that would prevent the work package from proceeding</w:t>
      </w:r>
      <w:r>
        <w:t>.</w:t>
      </w:r>
    </w:p>
    <w:p w:rsidR="006130A4" w:rsidRPr="006130A4" w:rsidRDefault="006130A4" w:rsidP="00E337BC">
      <w:pPr>
        <w:pStyle w:val="Heading1nonumbering"/>
      </w:pPr>
      <w:r w:rsidRPr="006130A4">
        <w:lastRenderedPageBreak/>
        <w:t>Reve</w:t>
      </w:r>
      <w:r>
        <w:t>rse Punch List (Error Proofing)</w:t>
      </w:r>
    </w:p>
    <w:p w:rsidR="008715FF" w:rsidRDefault="008715FF" w:rsidP="00E337BC">
      <w:pPr>
        <w:pStyle w:val="ListParagraph"/>
        <w:numPr>
          <w:ilvl w:val="0"/>
          <w:numId w:val="41"/>
        </w:numPr>
      </w:pPr>
      <w:r>
        <w:t>We have recently experienced some quality issues related to bolt tensioning. After each bolt is tensioned the nut will be Sepked with a yellow Sepk to indicate the work is complete.</w:t>
      </w:r>
    </w:p>
    <w:p w:rsidR="006130A4" w:rsidRDefault="008715FF" w:rsidP="00E337BC">
      <w:pPr>
        <w:pStyle w:val="ListParagraph"/>
        <w:numPr>
          <w:ilvl w:val="0"/>
          <w:numId w:val="41"/>
        </w:numPr>
      </w:pPr>
      <w:r>
        <w:t>We have also had some issues with the BFS’s piece Sepks not matching the deliver inventory. Our experience has shown that the piece Sepk on the steel is correct and matches the erection drawing. If this occurs notify Jim Bob Receiver at the warehouse.</w:t>
      </w:r>
    </w:p>
    <w:p w:rsidR="006130A4" w:rsidRPr="006130A4" w:rsidRDefault="006130A4" w:rsidP="00E337BC">
      <w:pPr>
        <w:pStyle w:val="Heading1nonumbering"/>
      </w:pPr>
      <w:r>
        <w:t>Lessons Learned</w:t>
      </w:r>
    </w:p>
    <w:p w:rsidR="008715FF" w:rsidRDefault="008715FF" w:rsidP="00E337BC">
      <w:r>
        <w:t>To be added at completion of the job. Team meeting to be held with Ron Planner to capture the LL.</w:t>
      </w:r>
    </w:p>
    <w:p w:rsidR="008715FF" w:rsidRPr="00453BC7" w:rsidRDefault="00404759" w:rsidP="00E337BC">
      <w:pPr>
        <w:pStyle w:val="Heading1nonumbering"/>
      </w:pPr>
      <w:r w:rsidRPr="00453BC7">
        <w:t>List of Attachments</w:t>
      </w:r>
    </w:p>
    <w:p w:rsidR="008715FF" w:rsidRDefault="008715FF" w:rsidP="00E337BC">
      <w:pPr>
        <w:pStyle w:val="ListParagraph"/>
        <w:numPr>
          <w:ilvl w:val="0"/>
          <w:numId w:val="31"/>
        </w:numPr>
      </w:pPr>
      <w:r>
        <w:t>Three Week Area Schedule</w:t>
      </w:r>
    </w:p>
    <w:p w:rsidR="008715FF" w:rsidRDefault="008715FF" w:rsidP="00E337BC">
      <w:pPr>
        <w:pStyle w:val="ListParagraph"/>
        <w:numPr>
          <w:ilvl w:val="0"/>
          <w:numId w:val="31"/>
        </w:numPr>
      </w:pPr>
      <w:r>
        <w:t>Construction Equipment Schedule</w:t>
      </w:r>
    </w:p>
    <w:p w:rsidR="008715FF" w:rsidRDefault="008715FF" w:rsidP="00E337BC">
      <w:pPr>
        <w:pStyle w:val="ListParagraph"/>
        <w:numPr>
          <w:ilvl w:val="0"/>
          <w:numId w:val="31"/>
        </w:numPr>
      </w:pPr>
      <w:r>
        <w:t>Material Report</w:t>
      </w:r>
    </w:p>
    <w:p w:rsidR="008715FF" w:rsidRDefault="008715FF" w:rsidP="00E337BC">
      <w:pPr>
        <w:pStyle w:val="ListParagraph"/>
        <w:numPr>
          <w:ilvl w:val="0"/>
          <w:numId w:val="31"/>
        </w:numPr>
      </w:pPr>
      <w:r>
        <w:t>Weld Procedures</w:t>
      </w:r>
    </w:p>
    <w:p w:rsidR="008715FF" w:rsidRDefault="008715FF" w:rsidP="00E337BC">
      <w:pPr>
        <w:pStyle w:val="ListParagraph"/>
        <w:numPr>
          <w:ilvl w:val="0"/>
          <w:numId w:val="31"/>
        </w:numPr>
      </w:pPr>
      <w:r>
        <w:t>Specs</w:t>
      </w:r>
    </w:p>
    <w:p w:rsidR="008715FF" w:rsidRDefault="008715FF" w:rsidP="00E337BC">
      <w:pPr>
        <w:pStyle w:val="ListParagraph"/>
        <w:numPr>
          <w:ilvl w:val="0"/>
          <w:numId w:val="31"/>
        </w:numPr>
      </w:pPr>
      <w:r>
        <w:t>Access/Egress Permit</w:t>
      </w:r>
    </w:p>
    <w:p w:rsidR="008715FF" w:rsidRDefault="008715FF" w:rsidP="00E337BC">
      <w:pPr>
        <w:pStyle w:val="ListParagraph"/>
        <w:numPr>
          <w:ilvl w:val="0"/>
          <w:numId w:val="31"/>
        </w:numPr>
      </w:pPr>
      <w:r>
        <w:t>Quantity and Unit Rate Report</w:t>
      </w:r>
    </w:p>
    <w:p w:rsidR="008715FF" w:rsidRDefault="008715FF" w:rsidP="008715FF">
      <w:pPr>
        <w:pStyle w:val="NormalIndented"/>
        <w:spacing w:before="0" w:after="0"/>
        <w:ind w:left="0"/>
      </w:pPr>
    </w:p>
    <w:p w:rsidR="00D44FE0" w:rsidRDefault="006130A4" w:rsidP="008715FF">
      <w:pPr>
        <w:pStyle w:val="NormalIndented"/>
        <w:spacing w:before="0" w:after="0"/>
        <w:ind w:left="0"/>
        <w:sectPr w:rsidR="00D44FE0" w:rsidSect="00D33BDE">
          <w:headerReference w:type="default" r:id="rId8"/>
          <w:footerReference w:type="default" r:id="rId9"/>
          <w:type w:val="continuous"/>
          <w:pgSz w:w="12240" w:h="15840" w:code="1"/>
          <w:pgMar w:top="2275" w:right="1440" w:bottom="1440" w:left="1440" w:header="706" w:footer="706" w:gutter="0"/>
          <w:pgNumType w:start="1"/>
          <w:cols w:space="708"/>
          <w:docGrid w:linePitch="360"/>
        </w:sectPr>
      </w:pPr>
      <w:r>
        <w:t>.</w:t>
      </w:r>
    </w:p>
    <w:p w:rsidR="00450617" w:rsidRPr="00450617" w:rsidRDefault="00450617" w:rsidP="006130A4">
      <w:pPr>
        <w:pStyle w:val="NormalIndented"/>
        <w:spacing w:before="0" w:after="0"/>
        <w:ind w:left="0"/>
      </w:pPr>
    </w:p>
    <w:sectPr w:rsidR="00450617" w:rsidRPr="00450617" w:rsidSect="00D33BDE">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68" w:rsidRDefault="00B43868" w:rsidP="005F56EE">
      <w:pPr>
        <w:spacing w:after="0" w:line="240" w:lineRule="auto"/>
      </w:pPr>
      <w:r>
        <w:separator/>
      </w:r>
    </w:p>
  </w:endnote>
  <w:endnote w:type="continuationSeparator" w:id="0">
    <w:p w:rsidR="00B43868" w:rsidRDefault="00B43868"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332305" w:rsidP="00366482">
    <w:pPr>
      <w:pStyle w:val="Footer"/>
      <w:ind w:left="0"/>
    </w:pPr>
    <w:r>
      <w:rPr>
        <w:sz w:val="18"/>
      </w:rPr>
      <w:t xml:space="preserve">IWP </w:t>
    </w:r>
    <w:r w:rsidR="00451359" w:rsidRPr="005F5F2F">
      <w:rPr>
        <w:sz w:val="18"/>
      </w:rPr>
      <w:fldChar w:fldCharType="begin"/>
    </w:r>
    <w:r w:rsidR="00451359" w:rsidRPr="005F5F2F">
      <w:rPr>
        <w:sz w:val="18"/>
      </w:rPr>
      <w:instrText xml:space="preserve"> FILENAME   \* MERGEFORMAT </w:instrText>
    </w:r>
    <w:r w:rsidR="00451359" w:rsidRPr="005F5F2F">
      <w:rPr>
        <w:sz w:val="18"/>
      </w:rPr>
      <w:fldChar w:fldCharType="separate"/>
    </w:r>
    <w:r w:rsidR="00D9315E">
      <w:rPr>
        <w:noProof/>
        <w:sz w:val="18"/>
      </w:rPr>
      <w:t>Structural Steel Template_rev 1.docx</w:t>
    </w:r>
    <w:r w:rsidR="00451359" w:rsidRPr="005F5F2F">
      <w:rPr>
        <w:sz w:val="18"/>
      </w:rPr>
      <w:fldChar w:fldCharType="end"/>
    </w:r>
    <w:r w:rsidR="00451359" w:rsidRPr="005F5F2F">
      <w:rPr>
        <w:sz w:val="18"/>
      </w:rPr>
      <w:tab/>
    </w:r>
    <w:r w:rsidR="00451359">
      <w:tab/>
    </w:r>
    <w:sdt>
      <w:sdtPr>
        <w:id w:val="-898134059"/>
        <w:docPartObj>
          <w:docPartGallery w:val="Page Numbers (Bottom of Page)"/>
          <w:docPartUnique/>
        </w:docPartObj>
      </w:sdtPr>
      <w:sdtEndPr>
        <w:rPr>
          <w:sz w:val="18"/>
        </w:rPr>
      </w:sdtEndPr>
      <w:sdtContent>
        <w:sdt>
          <w:sdtPr>
            <w:id w:val="1133452366"/>
            <w:docPartObj>
              <w:docPartGallery w:val="Page Numbers (Top of Page)"/>
              <w:docPartUnique/>
            </w:docPartObj>
          </w:sdtPr>
          <w:sdtEndPr>
            <w:rPr>
              <w:sz w:val="18"/>
            </w:rPr>
          </w:sdtEndPr>
          <w:sdtContent>
            <w:sdt>
              <w:sdtPr>
                <w:id w:val="974797002"/>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F7703D">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F7703D">
                  <w:rPr>
                    <w:b/>
                    <w:noProof/>
                    <w:sz w:val="18"/>
                  </w:rPr>
                  <w:t>6</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F3CE4">
      <w:rPr>
        <w:noProof/>
        <w:sz w:val="18"/>
      </w:rPr>
      <w:t>Document2</w:t>
    </w:r>
    <w:r w:rsidRPr="005F5F2F">
      <w:rPr>
        <w:sz w:val="18"/>
      </w:rPr>
      <w:fldChar w:fldCharType="end"/>
    </w:r>
    <w:r w:rsidRPr="005F5F2F">
      <w:rPr>
        <w:sz w:val="18"/>
      </w:rPr>
      <w:tab/>
    </w:r>
    <w:r>
      <w:tab/>
    </w:r>
    <w:r>
      <w:tab/>
    </w:r>
    <w:sdt>
      <w:sdtPr>
        <w:id w:val="1997149557"/>
        <w:docPartObj>
          <w:docPartGallery w:val="Page Numbers (Bottom of Page)"/>
          <w:docPartUnique/>
        </w:docPartObj>
      </w:sdtPr>
      <w:sdtEndPr>
        <w:rPr>
          <w:sz w:val="18"/>
        </w:rPr>
      </w:sdtEndPr>
      <w:sdtContent>
        <w:sdt>
          <w:sdtPr>
            <w:id w:val="1933928369"/>
            <w:docPartObj>
              <w:docPartGallery w:val="Page Numbers (Top of Page)"/>
              <w:docPartUnique/>
            </w:docPartObj>
          </w:sdtPr>
          <w:sdtEndPr>
            <w:rPr>
              <w:sz w:val="18"/>
            </w:rPr>
          </w:sdtEndPr>
          <w:sdtContent>
            <w:sdt>
              <w:sdtPr>
                <w:id w:val="1424913411"/>
                <w:docPartObj>
                  <w:docPartGallery w:val="Page Numbers (Top of Page)"/>
                  <w:docPartUnique/>
                </w:docPartObj>
              </w:sdtPr>
              <w:sdtEndPr>
                <w:rPr>
                  <w:sz w:val="18"/>
                </w:rPr>
              </w:sdtEndPr>
              <w:sdtContent>
                <w:sdt>
                  <w:sdtPr>
                    <w:id w:val="-463278527"/>
                    <w:docPartObj>
                      <w:docPartGallery w:val="Page Numbers (Bottom of Page)"/>
                      <w:docPartUnique/>
                    </w:docPartObj>
                  </w:sdtPr>
                  <w:sdtEndPr>
                    <w:rPr>
                      <w:sz w:val="18"/>
                    </w:rPr>
                  </w:sdtEndPr>
                  <w:sdtContent>
                    <w:sdt>
                      <w:sdtPr>
                        <w:id w:val="-1406058397"/>
                        <w:docPartObj>
                          <w:docPartGallery w:val="Page Numbers (Top of Page)"/>
                          <w:docPartUnique/>
                        </w:docPartObj>
                      </w:sdtPr>
                      <w:sdtEndPr>
                        <w:rPr>
                          <w:sz w:val="18"/>
                        </w:rPr>
                      </w:sdtEndPr>
                      <w:sdtContent>
                        <w:sdt>
                          <w:sdtPr>
                            <w:id w:val="1782455530"/>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2176E1">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68" w:rsidRDefault="00B43868" w:rsidP="005F56EE">
      <w:pPr>
        <w:spacing w:after="0" w:line="240" w:lineRule="auto"/>
      </w:pPr>
      <w:r>
        <w:separator/>
      </w:r>
    </w:p>
  </w:footnote>
  <w:footnote w:type="continuationSeparator" w:id="0">
    <w:p w:rsidR="00B43868" w:rsidRDefault="00B43868"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7C" w:rsidRPr="000665E0" w:rsidRDefault="001E417C" w:rsidP="00F7703D">
    <w:pPr>
      <w:pStyle w:val="TopRightHeader"/>
      <w:tabs>
        <w:tab w:val="left" w:pos="6195"/>
        <w:tab w:val="right" w:pos="9360"/>
      </w:tabs>
      <w:jc w:val="center"/>
    </w:pPr>
  </w:p>
  <w:p w:rsidR="00F7703D" w:rsidRPr="000665E0" w:rsidRDefault="001E417C" w:rsidP="00F7703D">
    <w:pPr>
      <w:pStyle w:val="TopRightHeader"/>
    </w:pPr>
    <w:r w:rsidRPr="000665E0">
      <w:rPr>
        <w:noProof/>
        <w:lang w:val="en-CA" w:eastAsia="en-CA"/>
      </w:rPr>
      <w:drawing>
        <wp:anchor distT="0" distB="0" distL="114300" distR="114300" simplePos="0" relativeHeight="251658240" behindDoc="0" locked="0" layoutInCell="1" allowOverlap="1" wp14:anchorId="7972898E" wp14:editId="3A14145B">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F7703D">
      <w:t>COP-WFP-TMP-15-2013-v1</w:t>
    </w:r>
  </w:p>
  <w:p w:rsidR="00451359" w:rsidRPr="000665E0" w:rsidRDefault="00451359" w:rsidP="000665E0">
    <w:pPr>
      <w:pStyle w:val="TopRightHeader"/>
    </w:pPr>
  </w:p>
  <w:p w:rsidR="00AD2D87" w:rsidRPr="000665E0" w:rsidRDefault="001E417C" w:rsidP="00F7703D">
    <w:pPr>
      <w:pStyle w:val="TopRightHeader"/>
    </w:pPr>
    <w:r w:rsidRPr="000665E0">
      <w:rPr>
        <w:noProof/>
        <w:lang w:val="en-CA" w:eastAsia="en-CA"/>
      </w:rPr>
      <mc:AlternateContent>
        <mc:Choice Requires="wps">
          <w:drawing>
            <wp:anchor distT="360045" distB="0" distL="114300" distR="114300" simplePos="0" relativeHeight="251660288" behindDoc="0" locked="0" layoutInCell="1" allowOverlap="1" wp14:anchorId="2F5DC5FE" wp14:editId="3B81806F">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C5B3EDE" id="Straight Connector 4" o:spid="_x0000_s1026" style="position:absolute;z-index:251660288;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2962"/>
    <w:multiLevelType w:val="hybridMultilevel"/>
    <w:tmpl w:val="A32A175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 w15:restartNumberingAfterBreak="0">
    <w:nsid w:val="17E7379A"/>
    <w:multiLevelType w:val="hybridMultilevel"/>
    <w:tmpl w:val="889C3A3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7947D1"/>
    <w:multiLevelType w:val="hybridMultilevel"/>
    <w:tmpl w:val="B04A813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5" w15:restartNumberingAfterBreak="0">
    <w:nsid w:val="28CE1895"/>
    <w:multiLevelType w:val="hybridMultilevel"/>
    <w:tmpl w:val="95627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34CEF"/>
    <w:multiLevelType w:val="hybridMultilevel"/>
    <w:tmpl w:val="CF14BD04"/>
    <w:lvl w:ilvl="0" w:tplc="92B228C0">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358D24B2"/>
    <w:multiLevelType w:val="hybridMultilevel"/>
    <w:tmpl w:val="043A8C4E"/>
    <w:lvl w:ilvl="0" w:tplc="92B228C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DA105A"/>
    <w:multiLevelType w:val="hybridMultilevel"/>
    <w:tmpl w:val="0F7EC156"/>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3A481812"/>
    <w:multiLevelType w:val="hybridMultilevel"/>
    <w:tmpl w:val="307A094A"/>
    <w:lvl w:ilvl="0" w:tplc="1009000F">
      <w:start w:val="1"/>
      <w:numFmt w:val="decimal"/>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0" w15:restartNumberingAfterBreak="0">
    <w:nsid w:val="45504167"/>
    <w:multiLevelType w:val="hybridMultilevel"/>
    <w:tmpl w:val="99C0D9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53EE19BB"/>
    <w:multiLevelType w:val="hybridMultilevel"/>
    <w:tmpl w:val="7F7AF222"/>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3" w15:restartNumberingAfterBreak="0">
    <w:nsid w:val="59282D53"/>
    <w:multiLevelType w:val="hybridMultilevel"/>
    <w:tmpl w:val="2884AD7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4" w15:restartNumberingAfterBreak="0">
    <w:nsid w:val="5D095B24"/>
    <w:multiLevelType w:val="hybridMultilevel"/>
    <w:tmpl w:val="90E2BD4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5" w15:restartNumberingAfterBreak="0">
    <w:nsid w:val="698C6B56"/>
    <w:multiLevelType w:val="hybridMultilevel"/>
    <w:tmpl w:val="2B022ED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6" w15:restartNumberingAfterBreak="0">
    <w:nsid w:val="6A0333C8"/>
    <w:multiLevelType w:val="hybridMultilevel"/>
    <w:tmpl w:val="93360316"/>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7"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D13AB5"/>
    <w:multiLevelType w:val="hybridMultilevel"/>
    <w:tmpl w:val="CA0226E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num w:numId="1">
    <w:abstractNumId w:val="2"/>
  </w:num>
  <w:num w:numId="2">
    <w:abstractNumId w:val="11"/>
  </w:num>
  <w:num w:numId="3">
    <w:abstractNumId w:val="4"/>
  </w:num>
  <w:num w:numId="4">
    <w:abstractNumId w:val="11"/>
  </w:num>
  <w:num w:numId="5">
    <w:abstractNumId w:val="17"/>
  </w:num>
  <w:num w:numId="6">
    <w:abstractNumId w:val="11"/>
  </w:num>
  <w:num w:numId="7">
    <w:abstractNumId w:val="5"/>
  </w:num>
  <w:num w:numId="8">
    <w:abstractNumId w:val="11"/>
  </w:num>
  <w:num w:numId="9">
    <w:abstractNumId w:val="11"/>
  </w:num>
  <w:num w:numId="10">
    <w:abstractNumId w:val="6"/>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6"/>
  </w:num>
  <w:num w:numId="27">
    <w:abstractNumId w:val="7"/>
  </w:num>
  <w:num w:numId="28">
    <w:abstractNumId w:val="1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 w:numId="32">
    <w:abstractNumId w:val="16"/>
  </w:num>
  <w:num w:numId="33">
    <w:abstractNumId w:val="13"/>
  </w:num>
  <w:num w:numId="34">
    <w:abstractNumId w:val="15"/>
  </w:num>
  <w:num w:numId="35">
    <w:abstractNumId w:val="18"/>
  </w:num>
  <w:num w:numId="36">
    <w:abstractNumId w:val="8"/>
  </w:num>
  <w:num w:numId="37">
    <w:abstractNumId w:val="12"/>
  </w:num>
  <w:num w:numId="38">
    <w:abstractNumId w:val="14"/>
  </w:num>
  <w:num w:numId="39">
    <w:abstractNumId w:val="1"/>
  </w:num>
  <w:num w:numId="40">
    <w:abstractNumId w:val="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54E4C"/>
    <w:rsid w:val="000665E0"/>
    <w:rsid w:val="00074FCE"/>
    <w:rsid w:val="000C3DCE"/>
    <w:rsid w:val="000F0385"/>
    <w:rsid w:val="00123E91"/>
    <w:rsid w:val="0014428C"/>
    <w:rsid w:val="0015092F"/>
    <w:rsid w:val="00152713"/>
    <w:rsid w:val="00154F91"/>
    <w:rsid w:val="00155C98"/>
    <w:rsid w:val="00196C95"/>
    <w:rsid w:val="001B0C7C"/>
    <w:rsid w:val="001E417C"/>
    <w:rsid w:val="001F3CE4"/>
    <w:rsid w:val="002176E1"/>
    <w:rsid w:val="00227907"/>
    <w:rsid w:val="00241868"/>
    <w:rsid w:val="00264DAC"/>
    <w:rsid w:val="002B3C88"/>
    <w:rsid w:val="00332305"/>
    <w:rsid w:val="00334521"/>
    <w:rsid w:val="00366482"/>
    <w:rsid w:val="003B21E0"/>
    <w:rsid w:val="003B7117"/>
    <w:rsid w:val="003D1B13"/>
    <w:rsid w:val="00403D8F"/>
    <w:rsid w:val="00404759"/>
    <w:rsid w:val="004205BD"/>
    <w:rsid w:val="0042149D"/>
    <w:rsid w:val="00436419"/>
    <w:rsid w:val="00445203"/>
    <w:rsid w:val="00450617"/>
    <w:rsid w:val="00451359"/>
    <w:rsid w:val="00453BC7"/>
    <w:rsid w:val="004677EC"/>
    <w:rsid w:val="00467EAD"/>
    <w:rsid w:val="004D2C49"/>
    <w:rsid w:val="004D6DE1"/>
    <w:rsid w:val="004E0F50"/>
    <w:rsid w:val="00501318"/>
    <w:rsid w:val="00567C69"/>
    <w:rsid w:val="005865E5"/>
    <w:rsid w:val="005B7772"/>
    <w:rsid w:val="005D2A2B"/>
    <w:rsid w:val="005E719B"/>
    <w:rsid w:val="005F0430"/>
    <w:rsid w:val="005F56EE"/>
    <w:rsid w:val="005F5F2F"/>
    <w:rsid w:val="006130A4"/>
    <w:rsid w:val="00642CB6"/>
    <w:rsid w:val="00652CF2"/>
    <w:rsid w:val="00693704"/>
    <w:rsid w:val="006B4E41"/>
    <w:rsid w:val="006B7344"/>
    <w:rsid w:val="006D46E1"/>
    <w:rsid w:val="006E16D7"/>
    <w:rsid w:val="006E1CFD"/>
    <w:rsid w:val="00731610"/>
    <w:rsid w:val="007325D4"/>
    <w:rsid w:val="00757F41"/>
    <w:rsid w:val="007607BB"/>
    <w:rsid w:val="00775290"/>
    <w:rsid w:val="0079661E"/>
    <w:rsid w:val="007C6884"/>
    <w:rsid w:val="007D0A04"/>
    <w:rsid w:val="00805D21"/>
    <w:rsid w:val="00831BDE"/>
    <w:rsid w:val="00836BE2"/>
    <w:rsid w:val="008715FF"/>
    <w:rsid w:val="00891FF3"/>
    <w:rsid w:val="008930A2"/>
    <w:rsid w:val="008D513D"/>
    <w:rsid w:val="008D7B91"/>
    <w:rsid w:val="008F17D6"/>
    <w:rsid w:val="00903D2E"/>
    <w:rsid w:val="0092423F"/>
    <w:rsid w:val="00924F68"/>
    <w:rsid w:val="00931C7C"/>
    <w:rsid w:val="00953B4B"/>
    <w:rsid w:val="00956ABD"/>
    <w:rsid w:val="00957777"/>
    <w:rsid w:val="00964048"/>
    <w:rsid w:val="0096625C"/>
    <w:rsid w:val="00971026"/>
    <w:rsid w:val="00974558"/>
    <w:rsid w:val="00975D2B"/>
    <w:rsid w:val="009A1749"/>
    <w:rsid w:val="009A1ABA"/>
    <w:rsid w:val="009A213A"/>
    <w:rsid w:val="009B01F2"/>
    <w:rsid w:val="009C1AA6"/>
    <w:rsid w:val="009D7E5A"/>
    <w:rsid w:val="00A17704"/>
    <w:rsid w:val="00A33EF9"/>
    <w:rsid w:val="00A34069"/>
    <w:rsid w:val="00A6068E"/>
    <w:rsid w:val="00A75887"/>
    <w:rsid w:val="00AB1175"/>
    <w:rsid w:val="00AB60F9"/>
    <w:rsid w:val="00AD2D87"/>
    <w:rsid w:val="00AF0EB0"/>
    <w:rsid w:val="00AF4059"/>
    <w:rsid w:val="00B43868"/>
    <w:rsid w:val="00B96C71"/>
    <w:rsid w:val="00BB1D5F"/>
    <w:rsid w:val="00BC6CA0"/>
    <w:rsid w:val="00BE0BB8"/>
    <w:rsid w:val="00BF2E06"/>
    <w:rsid w:val="00C038E7"/>
    <w:rsid w:val="00C16D3E"/>
    <w:rsid w:val="00C205A7"/>
    <w:rsid w:val="00C54B8C"/>
    <w:rsid w:val="00C979AD"/>
    <w:rsid w:val="00CA2431"/>
    <w:rsid w:val="00CD75BB"/>
    <w:rsid w:val="00CE6A95"/>
    <w:rsid w:val="00CF7990"/>
    <w:rsid w:val="00D021CE"/>
    <w:rsid w:val="00D33BDE"/>
    <w:rsid w:val="00D44FE0"/>
    <w:rsid w:val="00D627CE"/>
    <w:rsid w:val="00D74175"/>
    <w:rsid w:val="00D76690"/>
    <w:rsid w:val="00D9315E"/>
    <w:rsid w:val="00DA2667"/>
    <w:rsid w:val="00DC46D9"/>
    <w:rsid w:val="00DE08FE"/>
    <w:rsid w:val="00DF438C"/>
    <w:rsid w:val="00E337BC"/>
    <w:rsid w:val="00E97D0E"/>
    <w:rsid w:val="00EC46A3"/>
    <w:rsid w:val="00EE3C75"/>
    <w:rsid w:val="00F22307"/>
    <w:rsid w:val="00F64FC5"/>
    <w:rsid w:val="00F76859"/>
    <w:rsid w:val="00F7703D"/>
    <w:rsid w:val="00F83795"/>
    <w:rsid w:val="00F854EC"/>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AE88E"/>
  <w15:docId w15:val="{AD374137-3670-4A1F-A8C3-B3257267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620">
      <w:bodyDiv w:val="1"/>
      <w:marLeft w:val="0"/>
      <w:marRight w:val="0"/>
      <w:marTop w:val="0"/>
      <w:marBottom w:val="0"/>
      <w:divBdr>
        <w:top w:val="none" w:sz="0" w:space="0" w:color="auto"/>
        <w:left w:val="none" w:sz="0" w:space="0" w:color="auto"/>
        <w:bottom w:val="none" w:sz="0" w:space="0" w:color="auto"/>
        <w:right w:val="none" w:sz="0" w:space="0" w:color="auto"/>
      </w:divBdr>
    </w:div>
    <w:div w:id="44644539">
      <w:bodyDiv w:val="1"/>
      <w:marLeft w:val="0"/>
      <w:marRight w:val="0"/>
      <w:marTop w:val="0"/>
      <w:marBottom w:val="0"/>
      <w:divBdr>
        <w:top w:val="none" w:sz="0" w:space="0" w:color="auto"/>
        <w:left w:val="none" w:sz="0" w:space="0" w:color="auto"/>
        <w:bottom w:val="none" w:sz="0" w:space="0" w:color="auto"/>
        <w:right w:val="none" w:sz="0" w:space="0" w:color="auto"/>
      </w:divBdr>
    </w:div>
    <w:div w:id="259261496">
      <w:bodyDiv w:val="1"/>
      <w:marLeft w:val="0"/>
      <w:marRight w:val="0"/>
      <w:marTop w:val="0"/>
      <w:marBottom w:val="0"/>
      <w:divBdr>
        <w:top w:val="none" w:sz="0" w:space="0" w:color="auto"/>
        <w:left w:val="none" w:sz="0" w:space="0" w:color="auto"/>
        <w:bottom w:val="none" w:sz="0" w:space="0" w:color="auto"/>
        <w:right w:val="none" w:sz="0" w:space="0" w:color="auto"/>
      </w:divBdr>
    </w:div>
    <w:div w:id="273289764">
      <w:bodyDiv w:val="1"/>
      <w:marLeft w:val="0"/>
      <w:marRight w:val="0"/>
      <w:marTop w:val="0"/>
      <w:marBottom w:val="0"/>
      <w:divBdr>
        <w:top w:val="none" w:sz="0" w:space="0" w:color="auto"/>
        <w:left w:val="none" w:sz="0" w:space="0" w:color="auto"/>
        <w:bottom w:val="none" w:sz="0" w:space="0" w:color="auto"/>
        <w:right w:val="none" w:sz="0" w:space="0" w:color="auto"/>
      </w:divBdr>
    </w:div>
    <w:div w:id="414009875">
      <w:bodyDiv w:val="1"/>
      <w:marLeft w:val="0"/>
      <w:marRight w:val="0"/>
      <w:marTop w:val="0"/>
      <w:marBottom w:val="0"/>
      <w:divBdr>
        <w:top w:val="none" w:sz="0" w:space="0" w:color="auto"/>
        <w:left w:val="none" w:sz="0" w:space="0" w:color="auto"/>
        <w:bottom w:val="none" w:sz="0" w:space="0" w:color="auto"/>
        <w:right w:val="none" w:sz="0" w:space="0" w:color="auto"/>
      </w:divBdr>
    </w:div>
    <w:div w:id="425924045">
      <w:bodyDiv w:val="1"/>
      <w:marLeft w:val="0"/>
      <w:marRight w:val="0"/>
      <w:marTop w:val="0"/>
      <w:marBottom w:val="0"/>
      <w:divBdr>
        <w:top w:val="none" w:sz="0" w:space="0" w:color="auto"/>
        <w:left w:val="none" w:sz="0" w:space="0" w:color="auto"/>
        <w:bottom w:val="none" w:sz="0" w:space="0" w:color="auto"/>
        <w:right w:val="none" w:sz="0" w:space="0" w:color="auto"/>
      </w:divBdr>
    </w:div>
    <w:div w:id="446850304">
      <w:bodyDiv w:val="1"/>
      <w:marLeft w:val="0"/>
      <w:marRight w:val="0"/>
      <w:marTop w:val="0"/>
      <w:marBottom w:val="0"/>
      <w:divBdr>
        <w:top w:val="none" w:sz="0" w:space="0" w:color="auto"/>
        <w:left w:val="none" w:sz="0" w:space="0" w:color="auto"/>
        <w:bottom w:val="none" w:sz="0" w:space="0" w:color="auto"/>
        <w:right w:val="none" w:sz="0" w:space="0" w:color="auto"/>
      </w:divBdr>
    </w:div>
    <w:div w:id="465320661">
      <w:bodyDiv w:val="1"/>
      <w:marLeft w:val="0"/>
      <w:marRight w:val="0"/>
      <w:marTop w:val="0"/>
      <w:marBottom w:val="0"/>
      <w:divBdr>
        <w:top w:val="none" w:sz="0" w:space="0" w:color="auto"/>
        <w:left w:val="none" w:sz="0" w:space="0" w:color="auto"/>
        <w:bottom w:val="none" w:sz="0" w:space="0" w:color="auto"/>
        <w:right w:val="none" w:sz="0" w:space="0" w:color="auto"/>
      </w:divBdr>
    </w:div>
    <w:div w:id="548539999">
      <w:bodyDiv w:val="1"/>
      <w:marLeft w:val="0"/>
      <w:marRight w:val="0"/>
      <w:marTop w:val="0"/>
      <w:marBottom w:val="0"/>
      <w:divBdr>
        <w:top w:val="none" w:sz="0" w:space="0" w:color="auto"/>
        <w:left w:val="none" w:sz="0" w:space="0" w:color="auto"/>
        <w:bottom w:val="none" w:sz="0" w:space="0" w:color="auto"/>
        <w:right w:val="none" w:sz="0" w:space="0" w:color="auto"/>
      </w:divBdr>
    </w:div>
    <w:div w:id="597715123">
      <w:bodyDiv w:val="1"/>
      <w:marLeft w:val="0"/>
      <w:marRight w:val="0"/>
      <w:marTop w:val="0"/>
      <w:marBottom w:val="0"/>
      <w:divBdr>
        <w:top w:val="none" w:sz="0" w:space="0" w:color="auto"/>
        <w:left w:val="none" w:sz="0" w:space="0" w:color="auto"/>
        <w:bottom w:val="none" w:sz="0" w:space="0" w:color="auto"/>
        <w:right w:val="none" w:sz="0" w:space="0" w:color="auto"/>
      </w:divBdr>
    </w:div>
    <w:div w:id="695274329">
      <w:bodyDiv w:val="1"/>
      <w:marLeft w:val="0"/>
      <w:marRight w:val="0"/>
      <w:marTop w:val="0"/>
      <w:marBottom w:val="0"/>
      <w:divBdr>
        <w:top w:val="none" w:sz="0" w:space="0" w:color="auto"/>
        <w:left w:val="none" w:sz="0" w:space="0" w:color="auto"/>
        <w:bottom w:val="none" w:sz="0" w:space="0" w:color="auto"/>
        <w:right w:val="none" w:sz="0" w:space="0" w:color="auto"/>
      </w:divBdr>
    </w:div>
    <w:div w:id="695498732">
      <w:bodyDiv w:val="1"/>
      <w:marLeft w:val="0"/>
      <w:marRight w:val="0"/>
      <w:marTop w:val="0"/>
      <w:marBottom w:val="0"/>
      <w:divBdr>
        <w:top w:val="none" w:sz="0" w:space="0" w:color="auto"/>
        <w:left w:val="none" w:sz="0" w:space="0" w:color="auto"/>
        <w:bottom w:val="none" w:sz="0" w:space="0" w:color="auto"/>
        <w:right w:val="none" w:sz="0" w:space="0" w:color="auto"/>
      </w:divBdr>
    </w:div>
    <w:div w:id="734818515">
      <w:bodyDiv w:val="1"/>
      <w:marLeft w:val="0"/>
      <w:marRight w:val="0"/>
      <w:marTop w:val="0"/>
      <w:marBottom w:val="0"/>
      <w:divBdr>
        <w:top w:val="none" w:sz="0" w:space="0" w:color="auto"/>
        <w:left w:val="none" w:sz="0" w:space="0" w:color="auto"/>
        <w:bottom w:val="none" w:sz="0" w:space="0" w:color="auto"/>
        <w:right w:val="none" w:sz="0" w:space="0" w:color="auto"/>
      </w:divBdr>
    </w:div>
    <w:div w:id="792096646">
      <w:bodyDiv w:val="1"/>
      <w:marLeft w:val="0"/>
      <w:marRight w:val="0"/>
      <w:marTop w:val="0"/>
      <w:marBottom w:val="0"/>
      <w:divBdr>
        <w:top w:val="none" w:sz="0" w:space="0" w:color="auto"/>
        <w:left w:val="none" w:sz="0" w:space="0" w:color="auto"/>
        <w:bottom w:val="none" w:sz="0" w:space="0" w:color="auto"/>
        <w:right w:val="none" w:sz="0" w:space="0" w:color="auto"/>
      </w:divBdr>
    </w:div>
    <w:div w:id="876503605">
      <w:bodyDiv w:val="1"/>
      <w:marLeft w:val="0"/>
      <w:marRight w:val="0"/>
      <w:marTop w:val="0"/>
      <w:marBottom w:val="0"/>
      <w:divBdr>
        <w:top w:val="none" w:sz="0" w:space="0" w:color="auto"/>
        <w:left w:val="none" w:sz="0" w:space="0" w:color="auto"/>
        <w:bottom w:val="none" w:sz="0" w:space="0" w:color="auto"/>
        <w:right w:val="none" w:sz="0" w:space="0" w:color="auto"/>
      </w:divBdr>
    </w:div>
    <w:div w:id="940840954">
      <w:bodyDiv w:val="1"/>
      <w:marLeft w:val="0"/>
      <w:marRight w:val="0"/>
      <w:marTop w:val="0"/>
      <w:marBottom w:val="0"/>
      <w:divBdr>
        <w:top w:val="none" w:sz="0" w:space="0" w:color="auto"/>
        <w:left w:val="none" w:sz="0" w:space="0" w:color="auto"/>
        <w:bottom w:val="none" w:sz="0" w:space="0" w:color="auto"/>
        <w:right w:val="none" w:sz="0" w:space="0" w:color="auto"/>
      </w:divBdr>
    </w:div>
    <w:div w:id="1007174251">
      <w:bodyDiv w:val="1"/>
      <w:marLeft w:val="0"/>
      <w:marRight w:val="0"/>
      <w:marTop w:val="0"/>
      <w:marBottom w:val="0"/>
      <w:divBdr>
        <w:top w:val="none" w:sz="0" w:space="0" w:color="auto"/>
        <w:left w:val="none" w:sz="0" w:space="0" w:color="auto"/>
        <w:bottom w:val="none" w:sz="0" w:space="0" w:color="auto"/>
        <w:right w:val="none" w:sz="0" w:space="0" w:color="auto"/>
      </w:divBdr>
    </w:div>
    <w:div w:id="1078788446">
      <w:bodyDiv w:val="1"/>
      <w:marLeft w:val="0"/>
      <w:marRight w:val="0"/>
      <w:marTop w:val="0"/>
      <w:marBottom w:val="0"/>
      <w:divBdr>
        <w:top w:val="none" w:sz="0" w:space="0" w:color="auto"/>
        <w:left w:val="none" w:sz="0" w:space="0" w:color="auto"/>
        <w:bottom w:val="none" w:sz="0" w:space="0" w:color="auto"/>
        <w:right w:val="none" w:sz="0" w:space="0" w:color="auto"/>
      </w:divBdr>
    </w:div>
    <w:div w:id="1132595198">
      <w:bodyDiv w:val="1"/>
      <w:marLeft w:val="0"/>
      <w:marRight w:val="0"/>
      <w:marTop w:val="0"/>
      <w:marBottom w:val="0"/>
      <w:divBdr>
        <w:top w:val="none" w:sz="0" w:space="0" w:color="auto"/>
        <w:left w:val="none" w:sz="0" w:space="0" w:color="auto"/>
        <w:bottom w:val="none" w:sz="0" w:space="0" w:color="auto"/>
        <w:right w:val="none" w:sz="0" w:space="0" w:color="auto"/>
      </w:divBdr>
    </w:div>
    <w:div w:id="1190753693">
      <w:bodyDiv w:val="1"/>
      <w:marLeft w:val="0"/>
      <w:marRight w:val="0"/>
      <w:marTop w:val="0"/>
      <w:marBottom w:val="0"/>
      <w:divBdr>
        <w:top w:val="none" w:sz="0" w:space="0" w:color="auto"/>
        <w:left w:val="none" w:sz="0" w:space="0" w:color="auto"/>
        <w:bottom w:val="none" w:sz="0" w:space="0" w:color="auto"/>
        <w:right w:val="none" w:sz="0" w:space="0" w:color="auto"/>
      </w:divBdr>
    </w:div>
    <w:div w:id="1258176937">
      <w:bodyDiv w:val="1"/>
      <w:marLeft w:val="0"/>
      <w:marRight w:val="0"/>
      <w:marTop w:val="0"/>
      <w:marBottom w:val="0"/>
      <w:divBdr>
        <w:top w:val="none" w:sz="0" w:space="0" w:color="auto"/>
        <w:left w:val="none" w:sz="0" w:space="0" w:color="auto"/>
        <w:bottom w:val="none" w:sz="0" w:space="0" w:color="auto"/>
        <w:right w:val="none" w:sz="0" w:space="0" w:color="auto"/>
      </w:divBdr>
    </w:div>
    <w:div w:id="1316373009">
      <w:bodyDiv w:val="1"/>
      <w:marLeft w:val="0"/>
      <w:marRight w:val="0"/>
      <w:marTop w:val="0"/>
      <w:marBottom w:val="0"/>
      <w:divBdr>
        <w:top w:val="none" w:sz="0" w:space="0" w:color="auto"/>
        <w:left w:val="none" w:sz="0" w:space="0" w:color="auto"/>
        <w:bottom w:val="none" w:sz="0" w:space="0" w:color="auto"/>
        <w:right w:val="none" w:sz="0" w:space="0" w:color="auto"/>
      </w:divBdr>
    </w:div>
    <w:div w:id="1369572752">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 w:id="1589608363">
      <w:bodyDiv w:val="1"/>
      <w:marLeft w:val="0"/>
      <w:marRight w:val="0"/>
      <w:marTop w:val="0"/>
      <w:marBottom w:val="0"/>
      <w:divBdr>
        <w:top w:val="none" w:sz="0" w:space="0" w:color="auto"/>
        <w:left w:val="none" w:sz="0" w:space="0" w:color="auto"/>
        <w:bottom w:val="none" w:sz="0" w:space="0" w:color="auto"/>
        <w:right w:val="none" w:sz="0" w:space="0" w:color="auto"/>
      </w:divBdr>
    </w:div>
    <w:div w:id="1616208377">
      <w:bodyDiv w:val="1"/>
      <w:marLeft w:val="0"/>
      <w:marRight w:val="0"/>
      <w:marTop w:val="0"/>
      <w:marBottom w:val="0"/>
      <w:divBdr>
        <w:top w:val="none" w:sz="0" w:space="0" w:color="auto"/>
        <w:left w:val="none" w:sz="0" w:space="0" w:color="auto"/>
        <w:bottom w:val="none" w:sz="0" w:space="0" w:color="auto"/>
        <w:right w:val="none" w:sz="0" w:space="0" w:color="auto"/>
      </w:divBdr>
    </w:div>
    <w:div w:id="1825511018">
      <w:bodyDiv w:val="1"/>
      <w:marLeft w:val="0"/>
      <w:marRight w:val="0"/>
      <w:marTop w:val="0"/>
      <w:marBottom w:val="0"/>
      <w:divBdr>
        <w:top w:val="none" w:sz="0" w:space="0" w:color="auto"/>
        <w:left w:val="none" w:sz="0" w:space="0" w:color="auto"/>
        <w:bottom w:val="none" w:sz="0" w:space="0" w:color="auto"/>
        <w:right w:val="none" w:sz="0" w:space="0" w:color="auto"/>
      </w:divBdr>
    </w:div>
    <w:div w:id="1829975884">
      <w:bodyDiv w:val="1"/>
      <w:marLeft w:val="0"/>
      <w:marRight w:val="0"/>
      <w:marTop w:val="0"/>
      <w:marBottom w:val="0"/>
      <w:divBdr>
        <w:top w:val="none" w:sz="0" w:space="0" w:color="auto"/>
        <w:left w:val="none" w:sz="0" w:space="0" w:color="auto"/>
        <w:bottom w:val="none" w:sz="0" w:space="0" w:color="auto"/>
        <w:right w:val="none" w:sz="0" w:space="0" w:color="auto"/>
      </w:divBdr>
    </w:div>
    <w:div w:id="1919441908">
      <w:bodyDiv w:val="1"/>
      <w:marLeft w:val="0"/>
      <w:marRight w:val="0"/>
      <w:marTop w:val="0"/>
      <w:marBottom w:val="0"/>
      <w:divBdr>
        <w:top w:val="none" w:sz="0" w:space="0" w:color="auto"/>
        <w:left w:val="none" w:sz="0" w:space="0" w:color="auto"/>
        <w:bottom w:val="none" w:sz="0" w:space="0" w:color="auto"/>
        <w:right w:val="none" w:sz="0" w:space="0" w:color="auto"/>
      </w:divBdr>
    </w:div>
    <w:div w:id="2080397670">
      <w:bodyDiv w:val="1"/>
      <w:marLeft w:val="0"/>
      <w:marRight w:val="0"/>
      <w:marTop w:val="0"/>
      <w:marBottom w:val="0"/>
      <w:divBdr>
        <w:top w:val="none" w:sz="0" w:space="0" w:color="auto"/>
        <w:left w:val="none" w:sz="0" w:space="0" w:color="auto"/>
        <w:bottom w:val="none" w:sz="0" w:space="0" w:color="auto"/>
        <w:right w:val="none" w:sz="0" w:space="0" w:color="auto"/>
      </w:divBdr>
    </w:div>
    <w:div w:id="21165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4B1F-70C4-4FEF-9959-701A527C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4</TotalTime>
  <Pages>6</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COAA IWP Structural Steel Template Sample</vt:lpstr>
    </vt:vector>
  </TitlesOfParts>
  <Manager>Reviewer / Approver Name</Manager>
  <Company>Construction Owners Association of Alberta</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Purslow Communications</dc:creator>
  <cp:lastModifiedBy>Jennifer Cummings-COAA</cp:lastModifiedBy>
  <cp:revision>5</cp:revision>
  <cp:lastPrinted>2012-12-11T23:42:00Z</cp:lastPrinted>
  <dcterms:created xsi:type="dcterms:W3CDTF">2013-02-13T19:08:00Z</dcterms:created>
  <dcterms:modified xsi:type="dcterms:W3CDTF">2016-09-20T19:13:00Z</dcterms:modified>
</cp:coreProperties>
</file>