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DC6AA8">
      <w:pPr>
        <w:pStyle w:val="Heading1nonumbering"/>
      </w:pPr>
      <w:r>
        <w:t>GROUP — OWNER</w:t>
      </w:r>
      <w:bookmarkStart w:id="0" w:name="_GoBack"/>
      <w:bookmarkEnd w:id="0"/>
    </w:p>
    <w:p w:rsidR="00032EFA" w:rsidRPr="00501318" w:rsidRDefault="00302905" w:rsidP="00DC6AA8">
      <w:pPr>
        <w:pStyle w:val="Heading2nonumbering"/>
      </w:pPr>
      <w:bookmarkStart w:id="1" w:name="_Toc343247721"/>
      <w:r>
        <w:t>0-</w:t>
      </w:r>
      <w:bookmarkEnd w:id="1"/>
      <w:r w:rsidR="00CA0317">
        <w:t>4 Commissioning and Start-up Lead</w:t>
      </w:r>
    </w:p>
    <w:p w:rsidR="00DC46D9" w:rsidRPr="004D6DE1" w:rsidRDefault="00567C69" w:rsidP="00327859">
      <w:pPr>
        <w:pStyle w:val="Heading2nonumbering"/>
      </w:pPr>
      <w:r>
        <w:t>Sample Job Description</w:t>
      </w:r>
    </w:p>
    <w:p w:rsidR="00450617" w:rsidRPr="00DC6AA8" w:rsidRDefault="00A6068E" w:rsidP="00600D4E">
      <w:r w:rsidRPr="00DC6AA8">
        <w:t xml:space="preserve">Job Title: </w:t>
      </w:r>
      <w:r w:rsidRPr="00DC6AA8">
        <w:tab/>
      </w:r>
      <w:r w:rsidRPr="00DC6AA8">
        <w:tab/>
      </w:r>
      <w:r w:rsidR="00CA0317" w:rsidRPr="00DC6AA8">
        <w:t>Commissioning and Start-up Lead</w:t>
      </w:r>
    </w:p>
    <w:p w:rsidR="00A6068E" w:rsidRPr="00DC6AA8" w:rsidRDefault="00A6068E" w:rsidP="00600D4E">
      <w:r w:rsidRPr="00DC6AA8">
        <w:t xml:space="preserve">Reports to: </w:t>
      </w:r>
      <w:r w:rsidRPr="00DC6AA8">
        <w:tab/>
      </w:r>
      <w:r w:rsidRPr="00DC6AA8">
        <w:tab/>
      </w:r>
      <w:r w:rsidR="00302905" w:rsidRPr="00DC6AA8">
        <w:t xml:space="preserve">Owner’s </w:t>
      </w:r>
      <w:r w:rsidRPr="00DC6AA8">
        <w:t xml:space="preserve">Project </w:t>
      </w:r>
      <w:r w:rsidR="00302905" w:rsidRPr="00DC6AA8">
        <w:t>Manager</w:t>
      </w:r>
    </w:p>
    <w:p w:rsidR="00A6068E" w:rsidRPr="00DC6AA8" w:rsidRDefault="00A6068E" w:rsidP="00600D4E">
      <w:r w:rsidRPr="00DC6AA8">
        <w:t>Prepared by:</w:t>
      </w:r>
    </w:p>
    <w:p w:rsidR="00A6068E" w:rsidRPr="00DC6AA8" w:rsidRDefault="00A6068E" w:rsidP="00600D4E">
      <w:r w:rsidRPr="00DC6AA8">
        <w:t>Prepared Date:</w:t>
      </w:r>
    </w:p>
    <w:p w:rsidR="00A6068E" w:rsidRPr="00DC6AA8" w:rsidRDefault="00A6068E" w:rsidP="00600D4E">
      <w:r w:rsidRPr="00DC6AA8">
        <w:t>Approved by:</w:t>
      </w:r>
    </w:p>
    <w:p w:rsidR="00A6068E" w:rsidRPr="00DC6AA8" w:rsidRDefault="00A6068E" w:rsidP="00600D4E">
      <w:r w:rsidRPr="00DC6AA8">
        <w:t>Approval Date:</w:t>
      </w:r>
    </w:p>
    <w:p w:rsidR="00A6068E" w:rsidRDefault="00A6068E" w:rsidP="00600D4E">
      <w:pPr>
        <w:pStyle w:val="Heading2nonumbering"/>
      </w:pPr>
      <w:r w:rsidRPr="00A6068E">
        <w:t>Summary</w:t>
      </w:r>
    </w:p>
    <w:p w:rsidR="00CA0317" w:rsidRPr="00DC6AA8" w:rsidRDefault="00CA0317" w:rsidP="00600D4E">
      <w:r w:rsidRPr="00DC6AA8">
        <w:t>This individual will be responsible to ensure that resources (with associated knowledge and accountability) are assigned and actively participate to ensure that project can effectively transition from a bulk-based construction activity and into a systems-based completion to support the commissioning and start-up of the project.</w:t>
      </w:r>
    </w:p>
    <w:p w:rsidR="00A6068E" w:rsidRPr="00D87EEE" w:rsidRDefault="00CA0317" w:rsidP="00600D4E">
      <w:r w:rsidRPr="00DC6AA8">
        <w:t>This should not be a new position on the Owner’s Organization Chart, but it will be necessary to assign this person to the project much earlier than is traditionally seen on projects</w:t>
      </w:r>
      <w:r w:rsidRPr="00D87EEE">
        <w:t>.</w:t>
      </w:r>
    </w:p>
    <w:p w:rsidR="00A6068E" w:rsidRPr="00505580" w:rsidRDefault="00A6068E" w:rsidP="00600D4E">
      <w:pPr>
        <w:pStyle w:val="Heading2nonumbering"/>
      </w:pPr>
      <w:r w:rsidRPr="00505580">
        <w:lastRenderedPageBreak/>
        <w:t xml:space="preserve">Essential Duties (Roles and Responsibilities) </w:t>
      </w:r>
    </w:p>
    <w:p w:rsidR="00CA0317" w:rsidRPr="00D87EEE" w:rsidRDefault="00CA0317" w:rsidP="00600D4E">
      <w:pPr>
        <w:pStyle w:val="ListParagraph"/>
        <w:numPr>
          <w:ilvl w:val="0"/>
          <w:numId w:val="8"/>
        </w:numPr>
      </w:pPr>
      <w:r w:rsidRPr="00D87EEE">
        <w:t>Ensure appropriate resources are assigned to develop the commissioning and start-up strategy and processes and provide the active participation in the integrated planning sessions required to ensure that this part of the project is fully developed and part of the overall project plan.</w:t>
      </w:r>
    </w:p>
    <w:p w:rsidR="00CA0317" w:rsidRPr="00D87EEE" w:rsidRDefault="00CA0317" w:rsidP="00600D4E">
      <w:pPr>
        <w:pStyle w:val="ListParagraph"/>
        <w:numPr>
          <w:ilvl w:val="0"/>
          <w:numId w:val="8"/>
        </w:numPr>
      </w:pPr>
      <w:r w:rsidRPr="00D87EEE">
        <w:t>Ensure early development of the systems for commissioning and start-up to enable these to be integrated into the overall project planning and execution.</w:t>
      </w:r>
    </w:p>
    <w:p w:rsidR="00CA0317" w:rsidRPr="00D87EEE" w:rsidRDefault="00CA0317" w:rsidP="00600D4E">
      <w:pPr>
        <w:pStyle w:val="ListParagraph"/>
        <w:numPr>
          <w:ilvl w:val="0"/>
          <w:numId w:val="8"/>
        </w:numPr>
      </w:pPr>
      <w:r w:rsidRPr="00D87EEE">
        <w:t xml:space="preserve">Lead the process to ensure that when </w:t>
      </w:r>
      <w:r w:rsidR="00DE08DB" w:rsidRPr="00D87EEE">
        <w:t xml:space="preserve">the project switches from area </w:t>
      </w:r>
      <w:r w:rsidRPr="00D87EEE">
        <w:t>construction to completion by system, that the IWP’s developed meet the requirements of the commissioning and start-up strategy. (Define the sequence and makeup of the IWP’s).</w:t>
      </w:r>
    </w:p>
    <w:p w:rsidR="00450617" w:rsidRDefault="00450617" w:rsidP="001F3CE4">
      <w:pPr>
        <w:spacing w:before="0"/>
        <w:ind w:left="0"/>
      </w:pPr>
    </w:p>
    <w:p w:rsidR="00DC6AA8" w:rsidRDefault="00DC6AA8" w:rsidP="001F3CE4">
      <w:pPr>
        <w:spacing w:before="0"/>
        <w:ind w:left="0"/>
        <w:sectPr w:rsidR="00DC6AA8"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D33BDE">
      <w:pPr>
        <w:pStyle w:val="Heading1nonumbering"/>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24" w:rsidRDefault="00D26A24" w:rsidP="005F56EE">
      <w:pPr>
        <w:spacing w:after="0" w:line="240" w:lineRule="auto"/>
      </w:pPr>
      <w:r>
        <w:separator/>
      </w:r>
    </w:p>
  </w:endnote>
  <w:endnote w:type="continuationSeparator" w:id="0">
    <w:p w:rsidR="00D26A24" w:rsidRDefault="00D26A24"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8711B2">
      <w:rPr>
        <w:noProof/>
        <w:sz w:val="18"/>
      </w:rPr>
      <w:t xml:space="preserve"> Commissn’g and Start-up Lead.docx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384283">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384283">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DC6AA8">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24" w:rsidRDefault="00D26A24" w:rsidP="005F56EE">
      <w:pPr>
        <w:spacing w:after="0" w:line="240" w:lineRule="auto"/>
      </w:pPr>
      <w:r>
        <w:separator/>
      </w:r>
    </w:p>
  </w:footnote>
  <w:footnote w:type="continuationSeparator" w:id="0">
    <w:p w:rsidR="00D26A24" w:rsidRDefault="00D26A24"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33119618"/>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DC6AA8" w:rsidP="00AF0EB0">
        <w:pPr>
          <w:pStyle w:val="TopRightHeader"/>
          <w:tabs>
            <w:tab w:val="left" w:pos="6195"/>
            <w:tab w:val="right" w:pos="9360"/>
          </w:tabs>
        </w:pPr>
        <w:r>
          <w:rPr>
            <w:lang w:val="en-CA"/>
          </w:rPr>
          <w:t>Commissn’g and Start-up Lead</w:t>
        </w:r>
      </w:p>
    </w:sdtContent>
  </w:sdt>
  <w:p w:rsidR="00451359" w:rsidRPr="000665E0" w:rsidRDefault="001E417C" w:rsidP="00384283">
    <w:pPr>
      <w:spacing w:before="0" w:after="0"/>
      <w:ind w:left="0"/>
      <w:jc w:val="right"/>
    </w:pPr>
    <w:r w:rsidRPr="000665E0">
      <w:rPr>
        <w:noProof/>
      </w:rPr>
      <w:drawing>
        <wp:anchor distT="0" distB="0" distL="114300" distR="114300" simplePos="0" relativeHeight="251657728" behindDoc="0" locked="0" layoutInCell="1" allowOverlap="1" wp14:anchorId="39E6063D" wp14:editId="488A2A0D">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384283" w:rsidRPr="00384283">
      <w:rPr>
        <w:rFonts w:ascii="Calibri" w:eastAsia="Times New Roman" w:hAnsi="Calibri" w:cs="Times New Roman"/>
        <w:sz w:val="24"/>
        <w:szCs w:val="24"/>
        <w:lang w:val="en-US"/>
      </w:rPr>
      <w:t>COP-WFP-JBI-23-2013-v1</w:t>
    </w:r>
  </w:p>
  <w:p w:rsidR="001E417C" w:rsidRPr="000665E0" w:rsidRDefault="001E417C" w:rsidP="00384283">
    <w:pPr>
      <w:pStyle w:val="TopRightHeader"/>
    </w:pPr>
    <w:r w:rsidRPr="000665E0">
      <w:rPr>
        <w:noProof/>
      </w:rPr>
      <mc:AlternateContent>
        <mc:Choice Requires="wps">
          <w:drawing>
            <wp:anchor distT="360045" distB="0" distL="114300" distR="114300" simplePos="0" relativeHeight="251658752" behindDoc="0" locked="0" layoutInCell="1" allowOverlap="1" wp14:anchorId="777C1108" wp14:editId="6DA657B7">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9AE29D2"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DC6AA8">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3794726B"/>
    <w:multiLevelType w:val="hybridMultilevel"/>
    <w:tmpl w:val="8D08EA4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54E4C"/>
    <w:rsid w:val="000665E0"/>
    <w:rsid w:val="00074FCE"/>
    <w:rsid w:val="000C3DCE"/>
    <w:rsid w:val="000F0385"/>
    <w:rsid w:val="00123E91"/>
    <w:rsid w:val="0014428C"/>
    <w:rsid w:val="0015092F"/>
    <w:rsid w:val="00154F91"/>
    <w:rsid w:val="001B0C7C"/>
    <w:rsid w:val="001E417C"/>
    <w:rsid w:val="001F3CE4"/>
    <w:rsid w:val="00227907"/>
    <w:rsid w:val="00241868"/>
    <w:rsid w:val="00254870"/>
    <w:rsid w:val="00264DAC"/>
    <w:rsid w:val="002B3C88"/>
    <w:rsid w:val="00302905"/>
    <w:rsid w:val="00327859"/>
    <w:rsid w:val="00334521"/>
    <w:rsid w:val="00366482"/>
    <w:rsid w:val="00384283"/>
    <w:rsid w:val="003B7117"/>
    <w:rsid w:val="003D1B13"/>
    <w:rsid w:val="004205BD"/>
    <w:rsid w:val="0042149D"/>
    <w:rsid w:val="00436419"/>
    <w:rsid w:val="00450617"/>
    <w:rsid w:val="00451359"/>
    <w:rsid w:val="004677EC"/>
    <w:rsid w:val="00467EAD"/>
    <w:rsid w:val="004D6DE1"/>
    <w:rsid w:val="004E0F50"/>
    <w:rsid w:val="004E2D7B"/>
    <w:rsid w:val="00501318"/>
    <w:rsid w:val="00505580"/>
    <w:rsid w:val="00567C69"/>
    <w:rsid w:val="005865E5"/>
    <w:rsid w:val="005B7772"/>
    <w:rsid w:val="005D2A2B"/>
    <w:rsid w:val="005E719B"/>
    <w:rsid w:val="005F0430"/>
    <w:rsid w:val="005F56EE"/>
    <w:rsid w:val="005F5F2F"/>
    <w:rsid w:val="00600D4E"/>
    <w:rsid w:val="006302A3"/>
    <w:rsid w:val="00642CB6"/>
    <w:rsid w:val="00652CF2"/>
    <w:rsid w:val="00693704"/>
    <w:rsid w:val="006B4E41"/>
    <w:rsid w:val="006B7344"/>
    <w:rsid w:val="006E1CFD"/>
    <w:rsid w:val="00731610"/>
    <w:rsid w:val="007325D4"/>
    <w:rsid w:val="00757F41"/>
    <w:rsid w:val="007607BB"/>
    <w:rsid w:val="00775290"/>
    <w:rsid w:val="007C6884"/>
    <w:rsid w:val="007D0A04"/>
    <w:rsid w:val="00805D21"/>
    <w:rsid w:val="00836BE2"/>
    <w:rsid w:val="008711B2"/>
    <w:rsid w:val="00877A30"/>
    <w:rsid w:val="00891FF3"/>
    <w:rsid w:val="008A2C65"/>
    <w:rsid w:val="008D7B91"/>
    <w:rsid w:val="008F17D6"/>
    <w:rsid w:val="00903D2E"/>
    <w:rsid w:val="00924F68"/>
    <w:rsid w:val="00952FD7"/>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97C73"/>
    <w:rsid w:val="00AB1175"/>
    <w:rsid w:val="00AB60F9"/>
    <w:rsid w:val="00AF0EB0"/>
    <w:rsid w:val="00AF4059"/>
    <w:rsid w:val="00B96C71"/>
    <w:rsid w:val="00BB1D5F"/>
    <w:rsid w:val="00BC6CA0"/>
    <w:rsid w:val="00BE0BB8"/>
    <w:rsid w:val="00C038E7"/>
    <w:rsid w:val="00C16D3E"/>
    <w:rsid w:val="00C205A7"/>
    <w:rsid w:val="00C54B8C"/>
    <w:rsid w:val="00C979AD"/>
    <w:rsid w:val="00CA0317"/>
    <w:rsid w:val="00CA2431"/>
    <w:rsid w:val="00CE62AD"/>
    <w:rsid w:val="00CE6A95"/>
    <w:rsid w:val="00CF7990"/>
    <w:rsid w:val="00D021CE"/>
    <w:rsid w:val="00D26A24"/>
    <w:rsid w:val="00D33BDE"/>
    <w:rsid w:val="00D36518"/>
    <w:rsid w:val="00D627CE"/>
    <w:rsid w:val="00D74175"/>
    <w:rsid w:val="00D76690"/>
    <w:rsid w:val="00D8100E"/>
    <w:rsid w:val="00D87EEE"/>
    <w:rsid w:val="00DA2667"/>
    <w:rsid w:val="00DB661E"/>
    <w:rsid w:val="00DC46D9"/>
    <w:rsid w:val="00DC6AA8"/>
    <w:rsid w:val="00DE08DB"/>
    <w:rsid w:val="00DE08FE"/>
    <w:rsid w:val="00DF438C"/>
    <w:rsid w:val="00E97D0E"/>
    <w:rsid w:val="00EC46A3"/>
    <w:rsid w:val="00ED7427"/>
    <w:rsid w:val="00EE3C75"/>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E62CF-6345-4A2D-80B8-28D81E55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567">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82E4-470A-4C9E-93ED-20B34042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COAA Sample Sheets Template 2013</vt:lpstr>
    </vt:vector>
  </TitlesOfParts>
  <Manager>Reviewer / Approver Name</Manager>
  <Company>Construction Owners Association of Alberta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Commissn’g and Start-up Lead</dc:title>
  <dc:creator>Purslow Communications</dc:creator>
  <cp:lastModifiedBy>Reception</cp:lastModifiedBy>
  <cp:revision>6</cp:revision>
  <cp:lastPrinted>2012-12-11T23:42:00Z</cp:lastPrinted>
  <dcterms:created xsi:type="dcterms:W3CDTF">2013-02-13T21:53:00Z</dcterms:created>
  <dcterms:modified xsi:type="dcterms:W3CDTF">2016-09-19T19:55:00Z</dcterms:modified>
</cp:coreProperties>
</file>